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E2944" w14:textId="69E2AD0B" w:rsidR="00103C5C" w:rsidRDefault="00B378FB" w:rsidP="0023222E">
      <w:pPr>
        <w:spacing w:after="0" w:line="240" w:lineRule="auto"/>
        <w:rPr>
          <w:rFonts w:cstheme="minorHAnsi"/>
          <w:sz w:val="24"/>
          <w:szCs w:val="24"/>
        </w:rPr>
      </w:pPr>
      <w:r w:rsidRPr="0023222E">
        <w:rPr>
          <w:rFonts w:cstheme="minorHAnsi"/>
          <w:b/>
          <w:sz w:val="24"/>
          <w:szCs w:val="24"/>
        </w:rPr>
        <w:t>Enabling Music Therapy Students to Thrive in their Studies</w:t>
      </w:r>
      <w:r w:rsidRPr="0023222E">
        <w:rPr>
          <w:rFonts w:cstheme="minorHAnsi"/>
          <w:b/>
          <w:sz w:val="24"/>
          <w:szCs w:val="24"/>
        </w:rPr>
        <w:br/>
        <w:t xml:space="preserve">by Pursuing Their Passion as a Research Interest </w:t>
      </w:r>
      <w:r w:rsidR="0023222E" w:rsidRPr="0023222E">
        <w:rPr>
          <w:rFonts w:cstheme="minorHAnsi"/>
          <w:b/>
          <w:sz w:val="24"/>
          <w:szCs w:val="24"/>
        </w:rPr>
        <w:t xml:space="preserve">- </w:t>
      </w:r>
      <w:r w:rsidRPr="0023222E">
        <w:rPr>
          <w:rFonts w:cstheme="minorHAnsi"/>
          <w:sz w:val="24"/>
          <w:szCs w:val="24"/>
        </w:rPr>
        <w:t>Liz Coombes and Beth Pickard</w:t>
      </w:r>
      <w:r w:rsidR="0023222E" w:rsidRPr="0023222E">
        <w:rPr>
          <w:rFonts w:cstheme="minorHAnsi"/>
          <w:sz w:val="24"/>
          <w:szCs w:val="24"/>
        </w:rPr>
        <w:t>, FLSE</w:t>
      </w:r>
    </w:p>
    <w:p w14:paraId="38156F17" w14:textId="77777777" w:rsidR="0023222E" w:rsidRPr="0023222E" w:rsidRDefault="0023222E" w:rsidP="0023222E">
      <w:pPr>
        <w:spacing w:after="0" w:line="240" w:lineRule="auto"/>
        <w:rPr>
          <w:rFonts w:cstheme="minorHAnsi"/>
          <w:i/>
          <w:sz w:val="24"/>
          <w:szCs w:val="24"/>
        </w:rPr>
      </w:pPr>
    </w:p>
    <w:p w14:paraId="1CAECB21" w14:textId="77777777" w:rsidR="00B378FB" w:rsidRPr="0023222E" w:rsidRDefault="00B378FB" w:rsidP="0023222E">
      <w:pPr>
        <w:pStyle w:val="Default"/>
        <w:rPr>
          <w:rFonts w:asciiTheme="minorHAnsi" w:hAnsiTheme="minorHAnsi" w:cstheme="minorHAnsi"/>
          <w:color w:val="auto"/>
          <w:sz w:val="24"/>
          <w:szCs w:val="24"/>
        </w:rPr>
      </w:pPr>
      <w:r w:rsidRPr="0023222E">
        <w:rPr>
          <w:rFonts w:asciiTheme="minorHAnsi" w:hAnsiTheme="minorHAnsi" w:cstheme="minorHAnsi"/>
          <w:color w:val="auto"/>
          <w:sz w:val="24"/>
          <w:szCs w:val="24"/>
        </w:rPr>
        <w:t xml:space="preserve">This poster </w:t>
      </w:r>
      <w:r w:rsidR="00B301F4" w:rsidRPr="0023222E">
        <w:rPr>
          <w:rFonts w:asciiTheme="minorHAnsi" w:hAnsiTheme="minorHAnsi" w:cstheme="minorHAnsi"/>
          <w:color w:val="auto"/>
          <w:sz w:val="24"/>
          <w:szCs w:val="24"/>
        </w:rPr>
        <w:t>explores</w:t>
      </w:r>
      <w:r w:rsidRPr="0023222E">
        <w:rPr>
          <w:rFonts w:asciiTheme="minorHAnsi" w:hAnsiTheme="minorHAnsi" w:cstheme="minorHAnsi"/>
          <w:color w:val="auto"/>
          <w:sz w:val="24"/>
          <w:szCs w:val="24"/>
        </w:rPr>
        <w:t xml:space="preserve"> the variety of interests that may be developed as research projects for the dissertation assignment by MA Music Therapy students at the University of South Wales. It speculates on the importance of following one’s passion in this work, suggesting this is an important part of meaningful research.</w:t>
      </w:r>
      <w:r w:rsidR="00B301F4" w:rsidRPr="0023222E">
        <w:rPr>
          <w:rFonts w:asciiTheme="minorHAnsi" w:hAnsiTheme="minorHAnsi" w:cstheme="minorHAnsi"/>
          <w:color w:val="auto"/>
          <w:sz w:val="24"/>
          <w:szCs w:val="24"/>
        </w:rPr>
        <w:t> Both academic supervisors discuss briefly how their own passion has shaped their research interests, before considering whether and to what extent this is apparent in student research projects.</w:t>
      </w:r>
    </w:p>
    <w:p w14:paraId="78B38115" w14:textId="77777777" w:rsidR="00B378FB" w:rsidRPr="0023222E" w:rsidRDefault="00B378FB" w:rsidP="0023222E">
      <w:pPr>
        <w:pStyle w:val="Default"/>
        <w:rPr>
          <w:rFonts w:asciiTheme="minorHAnsi" w:hAnsiTheme="minorHAnsi" w:cstheme="minorHAnsi"/>
          <w:b/>
          <w:bCs/>
          <w:color w:val="auto"/>
          <w:sz w:val="24"/>
          <w:szCs w:val="24"/>
        </w:rPr>
      </w:pPr>
    </w:p>
    <w:p w14:paraId="196C0981" w14:textId="77777777" w:rsidR="00B378FB" w:rsidRPr="0023222E" w:rsidRDefault="00B378FB" w:rsidP="0023222E">
      <w:pPr>
        <w:pStyle w:val="Default"/>
        <w:rPr>
          <w:rFonts w:asciiTheme="minorHAnsi" w:eastAsia="Times New Roman" w:hAnsiTheme="minorHAnsi" w:cstheme="minorHAnsi"/>
          <w:color w:val="auto"/>
          <w:sz w:val="24"/>
          <w:szCs w:val="24"/>
        </w:rPr>
      </w:pPr>
      <w:r w:rsidRPr="0023222E">
        <w:rPr>
          <w:rFonts w:asciiTheme="minorHAnsi" w:hAnsiTheme="minorHAnsi" w:cstheme="minorHAnsi"/>
          <w:color w:val="auto"/>
          <w:sz w:val="24"/>
          <w:szCs w:val="24"/>
          <w:lang w:val="it-IT"/>
        </w:rPr>
        <w:t xml:space="preserve">Bruscia (1995) </w:t>
      </w:r>
      <w:r w:rsidRPr="0023222E">
        <w:rPr>
          <w:rFonts w:asciiTheme="minorHAnsi" w:hAnsiTheme="minorHAnsi" w:cstheme="minorHAnsi"/>
          <w:color w:val="auto"/>
          <w:sz w:val="24"/>
          <w:szCs w:val="24"/>
        </w:rPr>
        <w:t>gives the following definition of research: “a systematic, self-monitored inquiry which leads to a discovery or new insight, which, when documented and disseminated, contributes to or modifies existing k</w:t>
      </w:r>
      <w:r w:rsidR="00B301F4" w:rsidRPr="0023222E">
        <w:rPr>
          <w:rFonts w:asciiTheme="minorHAnsi" w:hAnsiTheme="minorHAnsi" w:cstheme="minorHAnsi"/>
          <w:color w:val="auto"/>
          <w:sz w:val="24"/>
          <w:szCs w:val="24"/>
        </w:rPr>
        <w:t>nowledge or practice” (p. 21).</w:t>
      </w:r>
      <w:r w:rsidRPr="0023222E">
        <w:rPr>
          <w:rFonts w:asciiTheme="minorHAnsi" w:hAnsiTheme="minorHAnsi" w:cstheme="minorHAnsi"/>
          <w:color w:val="auto"/>
          <w:sz w:val="24"/>
          <w:szCs w:val="24"/>
        </w:rPr>
        <w:t xml:space="preserve"> </w:t>
      </w:r>
      <w:proofErr w:type="spellStart"/>
      <w:r w:rsidRPr="0023222E">
        <w:rPr>
          <w:rFonts w:asciiTheme="minorHAnsi" w:hAnsiTheme="minorHAnsi" w:cstheme="minorHAnsi"/>
          <w:color w:val="auto"/>
          <w:sz w:val="24"/>
          <w:szCs w:val="24"/>
        </w:rPr>
        <w:t>Ansdell</w:t>
      </w:r>
      <w:proofErr w:type="spellEnd"/>
      <w:r w:rsidRPr="0023222E">
        <w:rPr>
          <w:rFonts w:asciiTheme="minorHAnsi" w:hAnsiTheme="minorHAnsi" w:cstheme="minorHAnsi"/>
          <w:color w:val="auto"/>
          <w:sz w:val="24"/>
          <w:szCs w:val="24"/>
        </w:rPr>
        <w:t xml:space="preserve"> and </w:t>
      </w:r>
      <w:proofErr w:type="spellStart"/>
      <w:r w:rsidRPr="0023222E">
        <w:rPr>
          <w:rFonts w:asciiTheme="minorHAnsi" w:hAnsiTheme="minorHAnsi" w:cstheme="minorHAnsi"/>
          <w:color w:val="auto"/>
          <w:sz w:val="24"/>
          <w:szCs w:val="24"/>
        </w:rPr>
        <w:t>Pavlicevic</w:t>
      </w:r>
      <w:proofErr w:type="spellEnd"/>
      <w:r w:rsidRPr="0023222E">
        <w:rPr>
          <w:rFonts w:asciiTheme="minorHAnsi" w:hAnsiTheme="minorHAnsi" w:cstheme="minorHAnsi"/>
          <w:color w:val="auto"/>
          <w:sz w:val="24"/>
          <w:szCs w:val="24"/>
        </w:rPr>
        <w:t xml:space="preserve"> (2000) suggest that practitioners may do well to select an area of personal interest for their enquiry, as this may prove a motivation and inspiration to the</w:t>
      </w:r>
      <w:r w:rsidRPr="0023222E">
        <w:rPr>
          <w:rFonts w:asciiTheme="minorHAnsi" w:hAnsiTheme="minorHAnsi" w:cstheme="minorHAnsi"/>
          <w:color w:val="auto"/>
          <w:sz w:val="24"/>
          <w:szCs w:val="24"/>
          <w:lang w:val="fr-FR"/>
        </w:rPr>
        <w:t xml:space="preserve"> </w:t>
      </w:r>
      <w:proofErr w:type="spellStart"/>
      <w:r w:rsidRPr="0023222E">
        <w:rPr>
          <w:rFonts w:asciiTheme="minorHAnsi" w:hAnsiTheme="minorHAnsi" w:cstheme="minorHAnsi"/>
          <w:color w:val="auto"/>
          <w:sz w:val="24"/>
          <w:szCs w:val="24"/>
          <w:lang w:val="fr-FR"/>
        </w:rPr>
        <w:t>endeavour</w:t>
      </w:r>
      <w:proofErr w:type="spellEnd"/>
      <w:r w:rsidRPr="0023222E">
        <w:rPr>
          <w:rFonts w:asciiTheme="minorHAnsi" w:hAnsiTheme="minorHAnsi" w:cstheme="minorHAnsi"/>
          <w:color w:val="auto"/>
          <w:sz w:val="24"/>
          <w:szCs w:val="24"/>
          <w:lang w:val="fr-FR"/>
        </w:rPr>
        <w:t>.</w:t>
      </w:r>
      <w:r w:rsidRPr="0023222E">
        <w:rPr>
          <w:rFonts w:asciiTheme="minorHAnsi" w:hAnsiTheme="minorHAnsi" w:cstheme="minorHAnsi"/>
          <w:color w:val="auto"/>
          <w:sz w:val="24"/>
          <w:szCs w:val="24"/>
        </w:rPr>
        <w:t> </w:t>
      </w:r>
    </w:p>
    <w:p w14:paraId="60B54B8A" w14:textId="77777777" w:rsidR="00B378FB" w:rsidRPr="0023222E" w:rsidRDefault="00B378FB" w:rsidP="0023222E">
      <w:pPr>
        <w:pStyle w:val="Default"/>
        <w:rPr>
          <w:rFonts w:asciiTheme="minorHAnsi" w:eastAsia="Times New Roman" w:hAnsiTheme="minorHAnsi" w:cstheme="minorHAnsi"/>
          <w:color w:val="auto"/>
          <w:sz w:val="24"/>
          <w:szCs w:val="24"/>
        </w:rPr>
      </w:pPr>
      <w:r w:rsidRPr="0023222E">
        <w:rPr>
          <w:rFonts w:asciiTheme="minorHAnsi" w:hAnsiTheme="minorHAnsi" w:cstheme="minorHAnsi"/>
          <w:color w:val="auto"/>
          <w:sz w:val="24"/>
          <w:szCs w:val="24"/>
        </w:rPr>
        <w:t> </w:t>
      </w:r>
    </w:p>
    <w:p w14:paraId="261FD762" w14:textId="77777777" w:rsidR="00B378FB" w:rsidRPr="0023222E" w:rsidRDefault="00B378FB" w:rsidP="0023222E">
      <w:pPr>
        <w:pStyle w:val="Default"/>
        <w:rPr>
          <w:rFonts w:asciiTheme="minorHAnsi" w:hAnsiTheme="minorHAnsi" w:cstheme="minorHAnsi"/>
          <w:color w:val="auto"/>
          <w:sz w:val="24"/>
          <w:szCs w:val="24"/>
        </w:rPr>
      </w:pPr>
      <w:r w:rsidRPr="0023222E">
        <w:rPr>
          <w:rFonts w:asciiTheme="minorHAnsi" w:hAnsiTheme="minorHAnsi" w:cstheme="minorHAnsi"/>
          <w:color w:val="auto"/>
          <w:sz w:val="24"/>
          <w:szCs w:val="24"/>
        </w:rPr>
        <w:t xml:space="preserve">Areas of research interests amongst students and professionals are often those which arouse a personal as well as professional interest.  When music therapy students begin to develop their own therapeutic personas, it can be important for them to </w:t>
      </w:r>
      <w:proofErr w:type="spellStart"/>
      <w:r w:rsidRPr="0023222E">
        <w:rPr>
          <w:rFonts w:asciiTheme="minorHAnsi" w:hAnsiTheme="minorHAnsi" w:cstheme="minorHAnsi"/>
          <w:color w:val="auto"/>
          <w:sz w:val="24"/>
          <w:szCs w:val="24"/>
        </w:rPr>
        <w:t>recognise</w:t>
      </w:r>
      <w:proofErr w:type="spellEnd"/>
      <w:r w:rsidRPr="0023222E">
        <w:rPr>
          <w:rFonts w:asciiTheme="minorHAnsi" w:hAnsiTheme="minorHAnsi" w:cstheme="minorHAnsi"/>
          <w:color w:val="auto"/>
          <w:sz w:val="24"/>
          <w:szCs w:val="24"/>
        </w:rPr>
        <w:t xml:space="preserve"> and work with those areas of practice which stimulate interest for them personally (Burns and Meadows 2017).</w:t>
      </w:r>
    </w:p>
    <w:p w14:paraId="2E9693CF" w14:textId="77777777" w:rsidR="00B378FB" w:rsidRPr="0023222E" w:rsidRDefault="00B378FB" w:rsidP="0023222E">
      <w:pPr>
        <w:pStyle w:val="Default"/>
        <w:rPr>
          <w:rFonts w:asciiTheme="minorHAnsi" w:hAnsiTheme="minorHAnsi" w:cstheme="minorHAnsi"/>
          <w:color w:val="auto"/>
          <w:sz w:val="24"/>
          <w:szCs w:val="24"/>
        </w:rPr>
      </w:pPr>
    </w:p>
    <w:p w14:paraId="61B1316E" w14:textId="77777777" w:rsidR="00B301F4" w:rsidRPr="0023222E" w:rsidRDefault="00B301F4" w:rsidP="0023222E">
      <w:pPr>
        <w:pStyle w:val="Default"/>
        <w:rPr>
          <w:rFonts w:asciiTheme="minorHAnsi" w:hAnsiTheme="minorHAnsi" w:cstheme="minorHAnsi"/>
          <w:color w:val="auto"/>
          <w:sz w:val="24"/>
          <w:szCs w:val="24"/>
        </w:rPr>
      </w:pPr>
      <w:r w:rsidRPr="0023222E">
        <w:rPr>
          <w:rFonts w:asciiTheme="minorHAnsi" w:hAnsiTheme="minorHAnsi" w:cstheme="minorHAnsi"/>
          <w:color w:val="auto"/>
          <w:sz w:val="24"/>
          <w:szCs w:val="24"/>
        </w:rPr>
        <w:t>Consideration is given to academic supervisors’ own areas of research interest and how this is articulate</w:t>
      </w:r>
      <w:r w:rsidR="00D30023" w:rsidRPr="0023222E">
        <w:rPr>
          <w:rFonts w:asciiTheme="minorHAnsi" w:hAnsiTheme="minorHAnsi" w:cstheme="minorHAnsi"/>
          <w:color w:val="auto"/>
          <w:sz w:val="24"/>
          <w:szCs w:val="24"/>
        </w:rPr>
        <w:t>d</w:t>
      </w:r>
      <w:r w:rsidRPr="0023222E">
        <w:rPr>
          <w:rFonts w:asciiTheme="minorHAnsi" w:hAnsiTheme="minorHAnsi" w:cstheme="minorHAnsi"/>
          <w:color w:val="auto"/>
          <w:sz w:val="24"/>
          <w:szCs w:val="24"/>
        </w:rPr>
        <w:t xml:space="preserve"> and shared through the teaching process, before reviewing the areas of research interest explored by students</w:t>
      </w:r>
      <w:r w:rsidR="008C2D06" w:rsidRPr="0023222E">
        <w:rPr>
          <w:rFonts w:asciiTheme="minorHAnsi" w:hAnsiTheme="minorHAnsi" w:cstheme="minorHAnsi"/>
          <w:color w:val="auto"/>
          <w:sz w:val="24"/>
          <w:szCs w:val="24"/>
        </w:rPr>
        <w:t>, in their own words,</w:t>
      </w:r>
      <w:r w:rsidRPr="0023222E">
        <w:rPr>
          <w:rFonts w:asciiTheme="minorHAnsi" w:hAnsiTheme="minorHAnsi" w:cstheme="minorHAnsi"/>
          <w:color w:val="auto"/>
          <w:sz w:val="24"/>
          <w:szCs w:val="24"/>
        </w:rPr>
        <w:t xml:space="preserve"> and their relevance to their personalit</w:t>
      </w:r>
      <w:r w:rsidR="008C2D06" w:rsidRPr="0023222E">
        <w:rPr>
          <w:rFonts w:asciiTheme="minorHAnsi" w:hAnsiTheme="minorHAnsi" w:cstheme="minorHAnsi"/>
          <w:color w:val="auto"/>
          <w:sz w:val="24"/>
          <w:szCs w:val="24"/>
        </w:rPr>
        <w:t>ies and therapeutic identities.</w:t>
      </w:r>
    </w:p>
    <w:p w14:paraId="65C242DE" w14:textId="77777777" w:rsidR="00B378FB" w:rsidRPr="0023222E" w:rsidRDefault="00B378FB" w:rsidP="0023222E">
      <w:pPr>
        <w:pStyle w:val="Default"/>
        <w:rPr>
          <w:rFonts w:asciiTheme="minorHAnsi" w:hAnsiTheme="minorHAnsi" w:cstheme="minorHAnsi"/>
          <w:b/>
          <w:bCs/>
          <w:color w:val="auto"/>
          <w:sz w:val="24"/>
          <w:szCs w:val="24"/>
        </w:rPr>
      </w:pPr>
    </w:p>
    <w:p w14:paraId="688C2CCA" w14:textId="77777777" w:rsidR="00B378FB" w:rsidRPr="0023222E" w:rsidRDefault="00B378FB" w:rsidP="0023222E">
      <w:pPr>
        <w:pStyle w:val="Default"/>
        <w:rPr>
          <w:rFonts w:asciiTheme="minorHAnsi" w:hAnsiTheme="minorHAnsi" w:cstheme="minorHAnsi"/>
          <w:color w:val="auto"/>
          <w:sz w:val="24"/>
          <w:szCs w:val="24"/>
        </w:rPr>
      </w:pPr>
      <w:r w:rsidRPr="0023222E">
        <w:rPr>
          <w:rFonts w:asciiTheme="minorHAnsi" w:hAnsiTheme="minorHAnsi" w:cstheme="minorHAnsi"/>
          <w:color w:val="auto"/>
          <w:sz w:val="24"/>
          <w:szCs w:val="24"/>
        </w:rPr>
        <w:t xml:space="preserve">As </w:t>
      </w:r>
      <w:r w:rsidR="00B301F4" w:rsidRPr="0023222E">
        <w:rPr>
          <w:rFonts w:asciiTheme="minorHAnsi" w:hAnsiTheme="minorHAnsi" w:cstheme="minorHAnsi"/>
          <w:color w:val="auto"/>
          <w:sz w:val="24"/>
          <w:szCs w:val="24"/>
        </w:rPr>
        <w:t>academic</w:t>
      </w:r>
      <w:r w:rsidRPr="0023222E">
        <w:rPr>
          <w:rFonts w:asciiTheme="minorHAnsi" w:hAnsiTheme="minorHAnsi" w:cstheme="minorHAnsi"/>
          <w:color w:val="auto"/>
          <w:sz w:val="24"/>
          <w:szCs w:val="24"/>
        </w:rPr>
        <w:t xml:space="preserve"> supervisors, we have noticed that it is often pre-existing interests, passions, if you will, that evoke the most effective and considered dissertation submissions.  </w:t>
      </w:r>
      <w:r w:rsidR="00B301F4" w:rsidRPr="0023222E">
        <w:rPr>
          <w:rFonts w:asciiTheme="minorHAnsi" w:hAnsiTheme="minorHAnsi" w:cstheme="minorHAnsi"/>
          <w:color w:val="auto"/>
          <w:sz w:val="24"/>
          <w:szCs w:val="24"/>
        </w:rPr>
        <w:t>Having considered the impact of our own research interests on our teaching and clinical practice, a</w:t>
      </w:r>
      <w:r w:rsidRPr="0023222E">
        <w:rPr>
          <w:rFonts w:asciiTheme="minorHAnsi" w:hAnsiTheme="minorHAnsi" w:cstheme="minorHAnsi"/>
          <w:color w:val="auto"/>
          <w:sz w:val="24"/>
          <w:szCs w:val="24"/>
        </w:rPr>
        <w:t xml:space="preserve"> selection of </w:t>
      </w:r>
      <w:r w:rsidR="00B301F4" w:rsidRPr="0023222E">
        <w:rPr>
          <w:rFonts w:asciiTheme="minorHAnsi" w:hAnsiTheme="minorHAnsi" w:cstheme="minorHAnsi"/>
          <w:color w:val="auto"/>
          <w:sz w:val="24"/>
          <w:szCs w:val="24"/>
        </w:rPr>
        <w:t xml:space="preserve">student </w:t>
      </w:r>
      <w:r w:rsidRPr="0023222E">
        <w:rPr>
          <w:rFonts w:asciiTheme="minorHAnsi" w:hAnsiTheme="minorHAnsi" w:cstheme="minorHAnsi"/>
          <w:color w:val="auto"/>
          <w:sz w:val="24"/>
          <w:szCs w:val="24"/>
        </w:rPr>
        <w:t>projects will be presented and explored in the poster to illustrate this position.</w:t>
      </w:r>
    </w:p>
    <w:p w14:paraId="649F4208" w14:textId="77777777" w:rsidR="00B378FB" w:rsidRPr="0023222E" w:rsidRDefault="00B378FB" w:rsidP="0023222E">
      <w:pPr>
        <w:pStyle w:val="Default"/>
        <w:rPr>
          <w:rFonts w:asciiTheme="minorHAnsi" w:hAnsiTheme="minorHAnsi" w:cstheme="minorHAnsi"/>
          <w:color w:val="auto"/>
          <w:sz w:val="24"/>
          <w:szCs w:val="24"/>
        </w:rPr>
      </w:pPr>
    </w:p>
    <w:p w14:paraId="5CDB44FD" w14:textId="4120EFAB" w:rsidR="00B301F4" w:rsidRPr="0023222E" w:rsidRDefault="00B301F4" w:rsidP="0023222E">
      <w:pPr>
        <w:pStyle w:val="Default"/>
        <w:rPr>
          <w:rFonts w:asciiTheme="minorHAnsi" w:hAnsiTheme="minorHAnsi" w:cstheme="minorHAnsi"/>
          <w:color w:val="auto"/>
          <w:sz w:val="24"/>
          <w:szCs w:val="24"/>
        </w:rPr>
      </w:pPr>
      <w:r w:rsidRPr="0023222E">
        <w:rPr>
          <w:rFonts w:asciiTheme="minorHAnsi" w:hAnsiTheme="minorHAnsi" w:cstheme="minorHAnsi"/>
          <w:color w:val="auto"/>
          <w:sz w:val="24"/>
          <w:szCs w:val="24"/>
        </w:rPr>
        <w:t>Keywords:  research, students</w:t>
      </w:r>
      <w:r w:rsidR="00B378FB" w:rsidRPr="0023222E">
        <w:rPr>
          <w:rFonts w:asciiTheme="minorHAnsi" w:hAnsiTheme="minorHAnsi" w:cstheme="minorHAnsi"/>
          <w:color w:val="auto"/>
          <w:sz w:val="24"/>
          <w:szCs w:val="24"/>
        </w:rPr>
        <w:t>, training</w:t>
      </w:r>
      <w:r w:rsidRPr="0023222E">
        <w:rPr>
          <w:rFonts w:asciiTheme="minorHAnsi" w:hAnsiTheme="minorHAnsi" w:cstheme="minorHAnsi"/>
          <w:color w:val="auto"/>
          <w:sz w:val="24"/>
          <w:szCs w:val="24"/>
        </w:rPr>
        <w:t>, identity</w:t>
      </w:r>
      <w:r w:rsidR="006C3126" w:rsidRPr="0023222E">
        <w:rPr>
          <w:rFonts w:asciiTheme="minorHAnsi" w:hAnsiTheme="minorHAnsi" w:cstheme="minorHAnsi"/>
          <w:color w:val="auto"/>
          <w:sz w:val="24"/>
          <w:szCs w:val="24"/>
        </w:rPr>
        <w:t>, music therapy</w:t>
      </w:r>
    </w:p>
    <w:p w14:paraId="62F294BF" w14:textId="77777777" w:rsidR="00B301F4" w:rsidRPr="0023222E" w:rsidRDefault="00B301F4" w:rsidP="0023222E">
      <w:pPr>
        <w:pStyle w:val="Default"/>
        <w:rPr>
          <w:rFonts w:asciiTheme="minorHAnsi" w:hAnsiTheme="minorHAnsi" w:cstheme="minorHAnsi"/>
          <w:color w:val="auto"/>
          <w:sz w:val="24"/>
          <w:szCs w:val="24"/>
        </w:rPr>
      </w:pPr>
    </w:p>
    <w:p w14:paraId="0F414060" w14:textId="77777777" w:rsidR="00B301F4" w:rsidRPr="0023222E" w:rsidRDefault="00B301F4" w:rsidP="0023222E">
      <w:pPr>
        <w:pStyle w:val="Default"/>
        <w:rPr>
          <w:rFonts w:asciiTheme="minorHAnsi" w:hAnsiTheme="minorHAnsi" w:cstheme="minorHAnsi"/>
          <w:color w:val="auto"/>
          <w:sz w:val="24"/>
          <w:szCs w:val="24"/>
        </w:rPr>
      </w:pPr>
    </w:p>
    <w:p w14:paraId="554F664F" w14:textId="77777777" w:rsidR="00B378FB" w:rsidRPr="0023222E" w:rsidRDefault="00B301F4" w:rsidP="0023222E">
      <w:pPr>
        <w:pStyle w:val="Default"/>
        <w:rPr>
          <w:rFonts w:asciiTheme="minorHAnsi" w:hAnsiTheme="minorHAnsi" w:cstheme="minorHAnsi"/>
          <w:b/>
          <w:color w:val="auto"/>
          <w:sz w:val="24"/>
          <w:szCs w:val="24"/>
          <w:u w:val="single"/>
        </w:rPr>
      </w:pPr>
      <w:r w:rsidRPr="0023222E">
        <w:rPr>
          <w:rFonts w:asciiTheme="minorHAnsi" w:hAnsiTheme="minorHAnsi" w:cstheme="minorHAnsi"/>
          <w:b/>
          <w:color w:val="auto"/>
          <w:sz w:val="24"/>
          <w:szCs w:val="24"/>
          <w:u w:val="single"/>
        </w:rPr>
        <w:t>References</w:t>
      </w:r>
      <w:r w:rsidR="00B378FB" w:rsidRPr="0023222E">
        <w:rPr>
          <w:rFonts w:asciiTheme="minorHAnsi" w:hAnsiTheme="minorHAnsi" w:cstheme="minorHAnsi"/>
          <w:color w:val="auto"/>
          <w:sz w:val="24"/>
          <w:szCs w:val="24"/>
        </w:rPr>
        <w:t> </w:t>
      </w:r>
    </w:p>
    <w:p w14:paraId="6214D0D2" w14:textId="77777777" w:rsidR="00B378FB" w:rsidRPr="0023222E" w:rsidRDefault="00B378FB" w:rsidP="0023222E">
      <w:pPr>
        <w:pStyle w:val="Default"/>
        <w:rPr>
          <w:rFonts w:asciiTheme="minorHAnsi" w:hAnsiTheme="minorHAnsi" w:cstheme="minorHAnsi"/>
          <w:color w:val="auto"/>
          <w:sz w:val="24"/>
          <w:szCs w:val="24"/>
        </w:rPr>
      </w:pPr>
    </w:p>
    <w:p w14:paraId="539BE640" w14:textId="77777777" w:rsidR="00B378FB" w:rsidRPr="0023222E" w:rsidRDefault="00B378FB" w:rsidP="0023222E">
      <w:pPr>
        <w:pStyle w:val="Default"/>
        <w:rPr>
          <w:rFonts w:asciiTheme="minorHAnsi" w:eastAsia="Times New Roman" w:hAnsiTheme="minorHAnsi" w:cstheme="minorHAnsi"/>
          <w:color w:val="auto"/>
          <w:sz w:val="24"/>
          <w:szCs w:val="24"/>
        </w:rPr>
      </w:pPr>
      <w:proofErr w:type="spellStart"/>
      <w:r w:rsidRPr="0023222E">
        <w:rPr>
          <w:rFonts w:asciiTheme="minorHAnsi" w:hAnsiTheme="minorHAnsi" w:cstheme="minorHAnsi"/>
          <w:color w:val="auto"/>
          <w:sz w:val="24"/>
          <w:szCs w:val="24"/>
        </w:rPr>
        <w:t>Ansdell</w:t>
      </w:r>
      <w:proofErr w:type="spellEnd"/>
      <w:r w:rsidRPr="0023222E">
        <w:rPr>
          <w:rFonts w:asciiTheme="minorHAnsi" w:hAnsiTheme="minorHAnsi" w:cstheme="minorHAnsi"/>
          <w:color w:val="auto"/>
          <w:sz w:val="24"/>
          <w:szCs w:val="24"/>
        </w:rPr>
        <w:t xml:space="preserve">, G. and </w:t>
      </w:r>
      <w:proofErr w:type="spellStart"/>
      <w:r w:rsidRPr="0023222E">
        <w:rPr>
          <w:rFonts w:asciiTheme="minorHAnsi" w:hAnsiTheme="minorHAnsi" w:cstheme="minorHAnsi"/>
          <w:color w:val="auto"/>
          <w:sz w:val="24"/>
          <w:szCs w:val="24"/>
        </w:rPr>
        <w:t>Pavlicevic</w:t>
      </w:r>
      <w:proofErr w:type="spellEnd"/>
      <w:r w:rsidRPr="0023222E">
        <w:rPr>
          <w:rFonts w:asciiTheme="minorHAnsi" w:hAnsiTheme="minorHAnsi" w:cstheme="minorHAnsi"/>
          <w:color w:val="auto"/>
          <w:sz w:val="24"/>
          <w:szCs w:val="24"/>
        </w:rPr>
        <w:t>, M (2000) Beginning research in the arts therapies: A practical g</w:t>
      </w:r>
      <w:r w:rsidRPr="0023222E">
        <w:rPr>
          <w:rFonts w:asciiTheme="minorHAnsi" w:hAnsiTheme="minorHAnsi" w:cstheme="minorHAnsi"/>
          <w:color w:val="auto"/>
          <w:sz w:val="24"/>
          <w:szCs w:val="24"/>
          <w:lang w:val="nl-NL"/>
        </w:rPr>
        <w:t>uide. London: Jessica</w:t>
      </w:r>
      <w:r w:rsidRPr="0023222E">
        <w:rPr>
          <w:rFonts w:asciiTheme="minorHAnsi" w:hAnsiTheme="minorHAnsi" w:cstheme="minorHAnsi"/>
          <w:color w:val="auto"/>
          <w:sz w:val="24"/>
          <w:szCs w:val="24"/>
        </w:rPr>
        <w:t> Kingsley Publishers</w:t>
      </w:r>
    </w:p>
    <w:p w14:paraId="1EDCF68D" w14:textId="77777777" w:rsidR="00B378FB" w:rsidRPr="0023222E" w:rsidRDefault="00B378FB" w:rsidP="0023222E">
      <w:pPr>
        <w:pStyle w:val="Default"/>
        <w:rPr>
          <w:rFonts w:asciiTheme="minorHAnsi" w:hAnsiTheme="minorHAnsi" w:cstheme="minorHAnsi"/>
          <w:color w:val="auto"/>
          <w:sz w:val="24"/>
          <w:szCs w:val="24"/>
          <w:lang w:val="it-IT"/>
        </w:rPr>
      </w:pPr>
    </w:p>
    <w:p w14:paraId="1DEB35C6" w14:textId="77777777" w:rsidR="00B378FB" w:rsidRPr="0023222E" w:rsidRDefault="00B378FB" w:rsidP="0023222E">
      <w:pPr>
        <w:pStyle w:val="Default"/>
        <w:rPr>
          <w:rFonts w:asciiTheme="minorHAnsi" w:eastAsia="Times New Roman" w:hAnsiTheme="minorHAnsi" w:cstheme="minorHAnsi"/>
          <w:color w:val="auto"/>
          <w:sz w:val="24"/>
          <w:szCs w:val="24"/>
        </w:rPr>
      </w:pPr>
      <w:r w:rsidRPr="0023222E">
        <w:rPr>
          <w:rFonts w:asciiTheme="minorHAnsi" w:hAnsiTheme="minorHAnsi" w:cstheme="minorHAnsi"/>
          <w:color w:val="auto"/>
          <w:sz w:val="24"/>
          <w:szCs w:val="24"/>
          <w:lang w:val="it-IT"/>
        </w:rPr>
        <w:t xml:space="preserve">Bruscia, K. E. (1995). </w:t>
      </w:r>
      <w:r w:rsidRPr="0023222E">
        <w:rPr>
          <w:rFonts w:asciiTheme="minorHAnsi" w:hAnsiTheme="minorHAnsi" w:cstheme="minorHAnsi"/>
          <w:color w:val="auto"/>
          <w:sz w:val="24"/>
          <w:szCs w:val="24"/>
          <w:lang w:val="fr-FR"/>
        </w:rPr>
        <w:t>'</w:t>
      </w:r>
      <w:r w:rsidRPr="0023222E">
        <w:rPr>
          <w:rFonts w:asciiTheme="minorHAnsi" w:hAnsiTheme="minorHAnsi" w:cstheme="minorHAnsi"/>
          <w:color w:val="auto"/>
          <w:sz w:val="24"/>
          <w:szCs w:val="24"/>
        </w:rPr>
        <w:t>The boundaries of music therapy research</w:t>
      </w:r>
      <w:r w:rsidRPr="0023222E">
        <w:rPr>
          <w:rFonts w:asciiTheme="minorHAnsi" w:hAnsiTheme="minorHAnsi" w:cstheme="minorHAnsi"/>
          <w:color w:val="auto"/>
          <w:sz w:val="24"/>
          <w:szCs w:val="24"/>
          <w:lang w:val="fr-FR"/>
        </w:rPr>
        <w:t>'</w:t>
      </w:r>
      <w:r w:rsidRPr="0023222E">
        <w:rPr>
          <w:rFonts w:asciiTheme="minorHAnsi" w:hAnsiTheme="minorHAnsi" w:cstheme="minorHAnsi"/>
          <w:color w:val="auto"/>
          <w:sz w:val="24"/>
          <w:szCs w:val="24"/>
          <w:lang w:val="nl-NL"/>
        </w:rPr>
        <w:t xml:space="preserve">. In B. L. Wheeler (Ed.), </w:t>
      </w:r>
      <w:r w:rsidRPr="0023222E">
        <w:rPr>
          <w:rFonts w:asciiTheme="minorHAnsi" w:hAnsiTheme="minorHAnsi" w:cstheme="minorHAnsi"/>
          <w:i/>
          <w:iCs/>
          <w:color w:val="auto"/>
          <w:sz w:val="24"/>
          <w:szCs w:val="24"/>
        </w:rPr>
        <w:t>Music therapy research: Quantitative and qualitative perspectives</w:t>
      </w:r>
      <w:r w:rsidRPr="0023222E">
        <w:rPr>
          <w:rFonts w:asciiTheme="minorHAnsi" w:hAnsiTheme="minorHAnsi" w:cstheme="minorHAnsi"/>
          <w:color w:val="auto"/>
          <w:sz w:val="24"/>
          <w:szCs w:val="24"/>
        </w:rPr>
        <w:t xml:space="preserve">. </w:t>
      </w:r>
      <w:proofErr w:type="spellStart"/>
      <w:r w:rsidRPr="0023222E">
        <w:rPr>
          <w:rFonts w:asciiTheme="minorHAnsi" w:hAnsiTheme="minorHAnsi" w:cstheme="minorHAnsi"/>
          <w:color w:val="auto"/>
          <w:sz w:val="24"/>
          <w:szCs w:val="24"/>
        </w:rPr>
        <w:t>Gilsum</w:t>
      </w:r>
      <w:proofErr w:type="spellEnd"/>
      <w:r w:rsidRPr="0023222E">
        <w:rPr>
          <w:rFonts w:asciiTheme="minorHAnsi" w:hAnsiTheme="minorHAnsi" w:cstheme="minorHAnsi"/>
          <w:color w:val="auto"/>
          <w:sz w:val="24"/>
          <w:szCs w:val="24"/>
        </w:rPr>
        <w:t>, NH: Barcelona, pp. 17–27</w:t>
      </w:r>
    </w:p>
    <w:p w14:paraId="637AA965" w14:textId="77777777" w:rsidR="00B378FB" w:rsidRPr="0023222E" w:rsidRDefault="00B378FB" w:rsidP="0023222E">
      <w:pPr>
        <w:pStyle w:val="Default"/>
        <w:rPr>
          <w:rFonts w:asciiTheme="minorHAnsi" w:hAnsiTheme="minorHAnsi" w:cstheme="minorHAnsi"/>
          <w:color w:val="auto"/>
          <w:sz w:val="24"/>
          <w:szCs w:val="24"/>
        </w:rPr>
      </w:pPr>
    </w:p>
    <w:p w14:paraId="37541981" w14:textId="0E90DAC7" w:rsidR="0023222E" w:rsidRPr="0023222E" w:rsidRDefault="00B378FB" w:rsidP="0023222E">
      <w:pPr>
        <w:pStyle w:val="Default"/>
        <w:rPr>
          <w:rFonts w:asciiTheme="minorHAnsi" w:hAnsiTheme="minorHAnsi" w:cstheme="minorHAnsi"/>
          <w:color w:val="auto"/>
          <w:sz w:val="24"/>
          <w:szCs w:val="24"/>
        </w:rPr>
      </w:pPr>
      <w:r w:rsidRPr="0023222E">
        <w:rPr>
          <w:rFonts w:asciiTheme="minorHAnsi" w:hAnsiTheme="minorHAnsi" w:cstheme="minorHAnsi"/>
          <w:color w:val="auto"/>
          <w:sz w:val="24"/>
          <w:szCs w:val="24"/>
        </w:rPr>
        <w:t xml:space="preserve">Burns, D.S.  </w:t>
      </w:r>
      <w:proofErr w:type="gramStart"/>
      <w:r w:rsidRPr="0023222E">
        <w:rPr>
          <w:rFonts w:asciiTheme="minorHAnsi" w:hAnsiTheme="minorHAnsi" w:cstheme="minorHAnsi"/>
          <w:color w:val="auto"/>
          <w:sz w:val="24"/>
          <w:szCs w:val="24"/>
        </w:rPr>
        <w:t>and</w:t>
      </w:r>
      <w:proofErr w:type="gramEnd"/>
      <w:r w:rsidRPr="0023222E">
        <w:rPr>
          <w:rFonts w:asciiTheme="minorHAnsi" w:hAnsiTheme="minorHAnsi" w:cstheme="minorHAnsi"/>
          <w:color w:val="auto"/>
          <w:sz w:val="24"/>
          <w:szCs w:val="24"/>
        </w:rPr>
        <w:t xml:space="preserve"> Meadows, A.  (2017) </w:t>
      </w:r>
      <w:r w:rsidRPr="0023222E">
        <w:rPr>
          <w:rFonts w:asciiTheme="minorHAnsi" w:hAnsiTheme="minorHAnsi" w:cstheme="minorHAnsi"/>
          <w:color w:val="auto"/>
          <w:sz w:val="24"/>
          <w:szCs w:val="24"/>
          <w:lang w:val="fr-FR"/>
        </w:rPr>
        <w:t>'</w:t>
      </w:r>
      <w:r w:rsidRPr="0023222E">
        <w:rPr>
          <w:rFonts w:asciiTheme="minorHAnsi" w:hAnsiTheme="minorHAnsi" w:cstheme="minorHAnsi"/>
          <w:color w:val="auto"/>
          <w:sz w:val="24"/>
          <w:szCs w:val="24"/>
        </w:rPr>
        <w:t xml:space="preserve">Music therapy research”   </w:t>
      </w:r>
      <w:r w:rsidRPr="0023222E">
        <w:rPr>
          <w:rFonts w:asciiTheme="minorHAnsi" w:hAnsiTheme="minorHAnsi" w:cstheme="minorHAnsi"/>
          <w:color w:val="auto"/>
          <w:sz w:val="24"/>
          <w:szCs w:val="24"/>
          <w:lang w:val="nl-NL"/>
        </w:rPr>
        <w:t xml:space="preserve">In B.L. Wheeler (Ed) </w:t>
      </w:r>
      <w:r w:rsidR="00B301F4" w:rsidRPr="0023222E">
        <w:rPr>
          <w:rFonts w:asciiTheme="minorHAnsi" w:hAnsiTheme="minorHAnsi" w:cstheme="minorHAnsi"/>
          <w:i/>
          <w:iCs/>
          <w:color w:val="auto"/>
          <w:sz w:val="24"/>
          <w:szCs w:val="24"/>
        </w:rPr>
        <w:t>Music therapy Handbook</w:t>
      </w:r>
      <w:r w:rsidRPr="0023222E">
        <w:rPr>
          <w:rFonts w:asciiTheme="minorHAnsi" w:hAnsiTheme="minorHAnsi" w:cstheme="minorHAnsi"/>
          <w:color w:val="auto"/>
          <w:sz w:val="24"/>
          <w:szCs w:val="24"/>
        </w:rPr>
        <w:t xml:space="preserve">.  </w:t>
      </w:r>
      <w:r w:rsidRPr="0023222E">
        <w:rPr>
          <w:rFonts w:asciiTheme="minorHAnsi" w:hAnsiTheme="minorHAnsi" w:cstheme="minorHAnsi"/>
          <w:color w:val="auto"/>
          <w:sz w:val="24"/>
          <w:szCs w:val="24"/>
          <w:lang w:val="da-DK"/>
        </w:rPr>
        <w:t>NY: Guilford Press</w:t>
      </w:r>
      <w:r w:rsidRPr="0023222E">
        <w:rPr>
          <w:rFonts w:asciiTheme="minorHAnsi" w:hAnsiTheme="minorHAnsi" w:cstheme="minorHAnsi"/>
          <w:color w:val="auto"/>
          <w:sz w:val="24"/>
          <w:szCs w:val="24"/>
        </w:rPr>
        <w:t xml:space="preserve"> pp 91-101</w:t>
      </w:r>
    </w:p>
    <w:p w14:paraId="47DC2B4B" w14:textId="354EC52F" w:rsidR="0023222E" w:rsidRDefault="0023222E" w:rsidP="0023222E">
      <w:pPr>
        <w:spacing w:after="0" w:line="240" w:lineRule="auto"/>
        <w:rPr>
          <w:rFonts w:cstheme="minorHAnsi"/>
          <w:sz w:val="24"/>
          <w:szCs w:val="24"/>
        </w:rPr>
      </w:pPr>
      <w:r w:rsidRPr="0023222E">
        <w:rPr>
          <w:rFonts w:cstheme="minorHAnsi"/>
          <w:b/>
          <w:sz w:val="24"/>
          <w:szCs w:val="24"/>
        </w:rPr>
        <w:lastRenderedPageBreak/>
        <w:t>Developing a Meaningful Community of Practice: The Challenges and Opportunities of Revalidating a Degree Programme in Creative and Therapeutic Arts</w:t>
      </w:r>
      <w:r w:rsidRPr="0023222E">
        <w:rPr>
          <w:rFonts w:cstheme="minorHAnsi"/>
          <w:b/>
          <w:sz w:val="24"/>
          <w:szCs w:val="24"/>
        </w:rPr>
        <w:t xml:space="preserve"> - </w:t>
      </w:r>
      <w:r w:rsidRPr="0023222E">
        <w:rPr>
          <w:rFonts w:cstheme="minorHAnsi"/>
          <w:sz w:val="24"/>
          <w:szCs w:val="24"/>
        </w:rPr>
        <w:t>Beth Pickard</w:t>
      </w:r>
      <w:r w:rsidRPr="0023222E">
        <w:rPr>
          <w:rFonts w:cstheme="minorHAnsi"/>
          <w:sz w:val="24"/>
          <w:szCs w:val="24"/>
        </w:rPr>
        <w:t>, FLSE</w:t>
      </w:r>
    </w:p>
    <w:p w14:paraId="29EF5C84" w14:textId="77777777" w:rsidR="0023222E" w:rsidRPr="0023222E" w:rsidRDefault="0023222E" w:rsidP="0023222E">
      <w:pPr>
        <w:spacing w:after="0" w:line="240" w:lineRule="auto"/>
        <w:rPr>
          <w:rFonts w:cstheme="minorHAnsi"/>
          <w:i/>
          <w:sz w:val="24"/>
          <w:szCs w:val="24"/>
        </w:rPr>
      </w:pPr>
    </w:p>
    <w:p w14:paraId="1CC52DC5" w14:textId="77777777" w:rsidR="0023222E" w:rsidRDefault="0023222E" w:rsidP="0023222E">
      <w:pPr>
        <w:spacing w:after="0" w:line="240" w:lineRule="auto"/>
        <w:rPr>
          <w:rFonts w:eastAsia="Times New Roman" w:cstheme="minorHAnsi"/>
          <w:sz w:val="24"/>
          <w:szCs w:val="24"/>
          <w:lang w:val="en" w:eastAsia="en-GB"/>
        </w:rPr>
      </w:pPr>
      <w:r w:rsidRPr="0023222E">
        <w:rPr>
          <w:rFonts w:cstheme="minorHAnsi"/>
          <w:sz w:val="24"/>
          <w:szCs w:val="24"/>
        </w:rPr>
        <w:t xml:space="preserve">This poster will encapsulate some of the challenges and opportunities recognised through critical reflection and review of the trajectory and development of the </w:t>
      </w:r>
      <w:proofErr w:type="gramStart"/>
      <w:r w:rsidRPr="0023222E">
        <w:rPr>
          <w:rFonts w:cstheme="minorHAnsi"/>
          <w:sz w:val="24"/>
          <w:szCs w:val="24"/>
        </w:rPr>
        <w:t>BA(</w:t>
      </w:r>
      <w:proofErr w:type="gramEnd"/>
      <w:r w:rsidRPr="0023222E">
        <w:rPr>
          <w:rFonts w:cstheme="minorHAnsi"/>
          <w:sz w:val="24"/>
          <w:szCs w:val="24"/>
        </w:rPr>
        <w:t xml:space="preserve">Hons) Creative and Therapeutic Arts over the past five years, as well as the exciting innovations recognised in developing the curriculum in an evidence based and student-informed revalidation activity. </w:t>
      </w:r>
      <w:r w:rsidRPr="0023222E">
        <w:rPr>
          <w:rFonts w:eastAsia="Times New Roman" w:cstheme="minorHAnsi"/>
          <w:sz w:val="24"/>
          <w:szCs w:val="24"/>
          <w:lang w:val="en" w:eastAsia="en-GB"/>
        </w:rPr>
        <w:t xml:space="preserve">The history of the course will be briefly </w:t>
      </w:r>
      <w:proofErr w:type="spellStart"/>
      <w:r w:rsidRPr="0023222E">
        <w:rPr>
          <w:rFonts w:eastAsia="Times New Roman" w:cstheme="minorHAnsi"/>
          <w:sz w:val="24"/>
          <w:szCs w:val="24"/>
          <w:lang w:val="en" w:eastAsia="en-GB"/>
        </w:rPr>
        <w:t>summarised</w:t>
      </w:r>
      <w:proofErr w:type="spellEnd"/>
      <w:r w:rsidRPr="0023222E">
        <w:rPr>
          <w:rFonts w:eastAsia="Times New Roman" w:cstheme="minorHAnsi"/>
          <w:sz w:val="24"/>
          <w:szCs w:val="24"/>
          <w:lang w:val="en" w:eastAsia="en-GB"/>
        </w:rPr>
        <w:t xml:space="preserve"> to provide context to the revalidation activity, before presenting with the theoretical context to contemporary participatory arts practice. This will include exploration of the complementary and contrasting approaches of socially engaged art practice (</w:t>
      </w:r>
      <w:proofErr w:type="spellStart"/>
      <w:r w:rsidRPr="0023222E">
        <w:rPr>
          <w:rFonts w:eastAsia="Times New Roman" w:cstheme="minorHAnsi"/>
          <w:sz w:val="24"/>
          <w:szCs w:val="24"/>
          <w:lang w:val="en" w:eastAsia="en-GB"/>
        </w:rPr>
        <w:t>Helguera</w:t>
      </w:r>
      <w:proofErr w:type="spellEnd"/>
      <w:r w:rsidRPr="0023222E">
        <w:rPr>
          <w:rFonts w:eastAsia="Times New Roman" w:cstheme="minorHAnsi"/>
          <w:sz w:val="24"/>
          <w:szCs w:val="24"/>
          <w:lang w:val="en" w:eastAsia="en-GB"/>
        </w:rPr>
        <w:t>, 2011; Thompson, 2012), inclusive arts practice (F</w:t>
      </w:r>
      <w:bookmarkStart w:id="0" w:name="_GoBack"/>
      <w:bookmarkEnd w:id="0"/>
      <w:r w:rsidRPr="0023222E">
        <w:rPr>
          <w:rFonts w:eastAsia="Times New Roman" w:cstheme="minorHAnsi"/>
          <w:sz w:val="24"/>
          <w:szCs w:val="24"/>
          <w:lang w:val="en" w:eastAsia="en-GB"/>
        </w:rPr>
        <w:t>ox and Macpherson), participatory arts practice (</w:t>
      </w:r>
      <w:proofErr w:type="spellStart"/>
      <w:r w:rsidRPr="0023222E">
        <w:rPr>
          <w:rFonts w:eastAsia="Times New Roman" w:cstheme="minorHAnsi"/>
          <w:sz w:val="24"/>
          <w:szCs w:val="24"/>
          <w:lang w:val="en" w:eastAsia="en-GB"/>
        </w:rPr>
        <w:t>Matarasso</w:t>
      </w:r>
      <w:proofErr w:type="spellEnd"/>
      <w:r w:rsidRPr="0023222E">
        <w:rPr>
          <w:rFonts w:eastAsia="Times New Roman" w:cstheme="minorHAnsi"/>
          <w:sz w:val="24"/>
          <w:szCs w:val="24"/>
          <w:lang w:val="en" w:eastAsia="en-GB"/>
        </w:rPr>
        <w:t xml:space="preserve">, 2013; </w:t>
      </w:r>
      <w:proofErr w:type="spellStart"/>
      <w:r w:rsidRPr="0023222E">
        <w:rPr>
          <w:rFonts w:eastAsia="Times New Roman" w:cstheme="minorHAnsi"/>
          <w:sz w:val="24"/>
          <w:szCs w:val="24"/>
          <w:lang w:val="en" w:eastAsia="en-GB"/>
        </w:rPr>
        <w:t>ArtWorks</w:t>
      </w:r>
      <w:proofErr w:type="spellEnd"/>
      <w:r w:rsidRPr="0023222E">
        <w:rPr>
          <w:rFonts w:eastAsia="Times New Roman" w:cstheme="minorHAnsi"/>
          <w:sz w:val="24"/>
          <w:szCs w:val="24"/>
          <w:lang w:val="en" w:eastAsia="en-GB"/>
        </w:rPr>
        <w:t xml:space="preserve"> </w:t>
      </w:r>
      <w:proofErr w:type="spellStart"/>
      <w:r w:rsidRPr="0023222E">
        <w:rPr>
          <w:rFonts w:eastAsia="Times New Roman" w:cstheme="minorHAnsi"/>
          <w:sz w:val="24"/>
          <w:szCs w:val="24"/>
          <w:lang w:val="en" w:eastAsia="en-GB"/>
        </w:rPr>
        <w:t>Cymru</w:t>
      </w:r>
      <w:proofErr w:type="spellEnd"/>
      <w:r w:rsidRPr="0023222E">
        <w:rPr>
          <w:rFonts w:eastAsia="Times New Roman" w:cstheme="minorHAnsi"/>
          <w:sz w:val="24"/>
          <w:szCs w:val="24"/>
          <w:lang w:val="en" w:eastAsia="en-GB"/>
        </w:rPr>
        <w:t>, 2015), arts in health (</w:t>
      </w:r>
      <w:proofErr w:type="spellStart"/>
      <w:r w:rsidRPr="0023222E">
        <w:rPr>
          <w:rFonts w:eastAsia="Times New Roman" w:cstheme="minorHAnsi"/>
          <w:sz w:val="24"/>
          <w:szCs w:val="24"/>
          <w:lang w:val="en" w:eastAsia="en-GB"/>
        </w:rPr>
        <w:t>Fancourt</w:t>
      </w:r>
      <w:proofErr w:type="spellEnd"/>
      <w:r w:rsidRPr="0023222E">
        <w:rPr>
          <w:rFonts w:eastAsia="Times New Roman" w:cstheme="minorHAnsi"/>
          <w:sz w:val="24"/>
          <w:szCs w:val="24"/>
          <w:lang w:val="en" w:eastAsia="en-GB"/>
        </w:rPr>
        <w:t xml:space="preserve">, 2017) and therapeutic arts or art therapy (Rogers, 2000; Clements, Hughes and Stiller, 2015). </w:t>
      </w:r>
    </w:p>
    <w:p w14:paraId="7BB90C96" w14:textId="77777777" w:rsidR="0023222E" w:rsidRDefault="0023222E" w:rsidP="0023222E">
      <w:pPr>
        <w:spacing w:after="0" w:line="240" w:lineRule="auto"/>
        <w:rPr>
          <w:rFonts w:eastAsia="Times New Roman" w:cstheme="minorHAnsi"/>
          <w:sz w:val="24"/>
          <w:szCs w:val="24"/>
          <w:lang w:val="en" w:eastAsia="en-GB"/>
        </w:rPr>
      </w:pPr>
    </w:p>
    <w:p w14:paraId="393612AB" w14:textId="53799E41" w:rsidR="0023222E" w:rsidRDefault="0023222E" w:rsidP="0023222E">
      <w:pPr>
        <w:spacing w:after="0" w:line="240" w:lineRule="auto"/>
        <w:rPr>
          <w:rFonts w:eastAsia="Times New Roman" w:cstheme="minorHAnsi"/>
          <w:sz w:val="24"/>
          <w:szCs w:val="24"/>
          <w:lang w:val="en" w:eastAsia="en-GB"/>
        </w:rPr>
      </w:pPr>
      <w:r w:rsidRPr="0023222E">
        <w:rPr>
          <w:rFonts w:eastAsia="Times New Roman" w:cstheme="minorHAnsi"/>
          <w:sz w:val="24"/>
          <w:szCs w:val="24"/>
          <w:lang w:val="en" w:eastAsia="en-GB"/>
        </w:rPr>
        <w:t xml:space="preserve">The challenge of defining a diverse practice which draws from such rich and </w:t>
      </w:r>
      <w:proofErr w:type="spellStart"/>
      <w:r w:rsidRPr="0023222E">
        <w:rPr>
          <w:rFonts w:eastAsia="Times New Roman" w:cstheme="minorHAnsi"/>
          <w:sz w:val="24"/>
          <w:szCs w:val="24"/>
          <w:lang w:val="en" w:eastAsia="en-GB"/>
        </w:rPr>
        <w:t>colourful</w:t>
      </w:r>
      <w:proofErr w:type="spellEnd"/>
      <w:r w:rsidRPr="0023222E">
        <w:rPr>
          <w:rFonts w:eastAsia="Times New Roman" w:cstheme="minorHAnsi"/>
          <w:sz w:val="24"/>
          <w:szCs w:val="24"/>
          <w:lang w:val="en" w:eastAsia="en-GB"/>
        </w:rPr>
        <w:t xml:space="preserve"> perspectives is insightfully discussed by </w:t>
      </w:r>
      <w:proofErr w:type="spellStart"/>
      <w:r w:rsidRPr="0023222E">
        <w:rPr>
          <w:rFonts w:eastAsia="Times New Roman" w:cstheme="minorHAnsi"/>
          <w:sz w:val="24"/>
          <w:szCs w:val="24"/>
          <w:lang w:val="en" w:eastAsia="en-GB"/>
        </w:rPr>
        <w:t>Swindells</w:t>
      </w:r>
      <w:proofErr w:type="spellEnd"/>
      <w:r w:rsidRPr="0023222E">
        <w:rPr>
          <w:rFonts w:eastAsia="Times New Roman" w:cstheme="minorHAnsi"/>
          <w:sz w:val="24"/>
          <w:szCs w:val="24"/>
          <w:lang w:val="en" w:eastAsia="en-GB"/>
        </w:rPr>
        <w:t xml:space="preserve"> </w:t>
      </w:r>
      <w:r w:rsidRPr="0023222E">
        <w:rPr>
          <w:rFonts w:eastAsia="Times New Roman" w:cstheme="minorHAnsi"/>
          <w:i/>
          <w:sz w:val="24"/>
          <w:szCs w:val="24"/>
          <w:lang w:val="en" w:eastAsia="en-GB"/>
        </w:rPr>
        <w:t>et al.</w:t>
      </w:r>
      <w:r w:rsidRPr="0023222E">
        <w:rPr>
          <w:rFonts w:eastAsia="Times New Roman" w:cstheme="minorHAnsi"/>
          <w:sz w:val="24"/>
          <w:szCs w:val="24"/>
          <w:lang w:val="en" w:eastAsia="en-GB"/>
        </w:rPr>
        <w:t xml:space="preserve"> (2016) and will be further touched upon in relation to the specific context of the course.  The geographical context of the </w:t>
      </w:r>
      <w:proofErr w:type="spellStart"/>
      <w:r w:rsidRPr="0023222E">
        <w:rPr>
          <w:rFonts w:eastAsia="Times New Roman" w:cstheme="minorHAnsi"/>
          <w:sz w:val="24"/>
          <w:szCs w:val="24"/>
          <w:lang w:val="en" w:eastAsia="en-GB"/>
        </w:rPr>
        <w:t>programme</w:t>
      </w:r>
      <w:proofErr w:type="spellEnd"/>
      <w:r w:rsidRPr="0023222E">
        <w:rPr>
          <w:rFonts w:eastAsia="Times New Roman" w:cstheme="minorHAnsi"/>
          <w:sz w:val="24"/>
          <w:szCs w:val="24"/>
          <w:lang w:val="en" w:eastAsia="en-GB"/>
        </w:rPr>
        <w:t xml:space="preserve"> will also be considered, drawing from Welsh (Welsh Assembly Government, 2014, 2015; Donaldson, 2015) and UK (Department of Health, 2008, 2011) policy which demonstrates the relevance and value of this creative practice to strategic wellbeing agendas as well as USW policies on practice based, inclusive learning (USW, 2014, 2016) . </w:t>
      </w:r>
    </w:p>
    <w:p w14:paraId="748C12C4" w14:textId="77777777" w:rsidR="0023222E" w:rsidRDefault="0023222E" w:rsidP="0023222E">
      <w:pPr>
        <w:spacing w:after="0" w:line="240" w:lineRule="auto"/>
        <w:rPr>
          <w:rFonts w:eastAsia="Times New Roman" w:cstheme="minorHAnsi"/>
          <w:sz w:val="24"/>
          <w:szCs w:val="24"/>
          <w:lang w:val="en" w:eastAsia="en-GB"/>
        </w:rPr>
      </w:pPr>
    </w:p>
    <w:p w14:paraId="6475B03D" w14:textId="0524C2B1" w:rsidR="0023222E" w:rsidRDefault="0023222E" w:rsidP="0023222E">
      <w:pPr>
        <w:spacing w:after="0" w:line="240" w:lineRule="auto"/>
        <w:rPr>
          <w:rFonts w:eastAsia="Times New Roman" w:cstheme="minorHAnsi"/>
          <w:sz w:val="24"/>
          <w:szCs w:val="24"/>
          <w:lang w:val="en" w:eastAsia="en-GB"/>
        </w:rPr>
      </w:pPr>
      <w:r w:rsidRPr="0023222E">
        <w:rPr>
          <w:rFonts w:eastAsia="Times New Roman" w:cstheme="minorHAnsi"/>
          <w:sz w:val="24"/>
          <w:szCs w:val="24"/>
          <w:lang w:val="en" w:eastAsia="en-GB"/>
        </w:rPr>
        <w:t xml:space="preserve">The curriculum design will be </w:t>
      </w:r>
      <w:proofErr w:type="spellStart"/>
      <w:r w:rsidRPr="0023222E">
        <w:rPr>
          <w:rFonts w:eastAsia="Times New Roman" w:cstheme="minorHAnsi"/>
          <w:sz w:val="24"/>
          <w:szCs w:val="24"/>
          <w:lang w:val="en" w:eastAsia="en-GB"/>
        </w:rPr>
        <w:t>contextualised</w:t>
      </w:r>
      <w:proofErr w:type="spellEnd"/>
      <w:r w:rsidRPr="0023222E">
        <w:rPr>
          <w:rFonts w:eastAsia="Times New Roman" w:cstheme="minorHAnsi"/>
          <w:sz w:val="24"/>
          <w:szCs w:val="24"/>
          <w:lang w:val="en" w:eastAsia="en-GB"/>
        </w:rPr>
        <w:t xml:space="preserve"> in relation to experiential learning pedagogy (Mortimer, 2017) and inclusive practice literature (Grace and </w:t>
      </w:r>
      <w:proofErr w:type="spellStart"/>
      <w:r w:rsidRPr="0023222E">
        <w:rPr>
          <w:rFonts w:eastAsia="Times New Roman" w:cstheme="minorHAnsi"/>
          <w:sz w:val="24"/>
          <w:szCs w:val="24"/>
          <w:lang w:val="en" w:eastAsia="en-GB"/>
        </w:rPr>
        <w:t>Gravestock</w:t>
      </w:r>
      <w:proofErr w:type="spellEnd"/>
      <w:r w:rsidRPr="0023222E">
        <w:rPr>
          <w:rFonts w:eastAsia="Times New Roman" w:cstheme="minorHAnsi"/>
          <w:sz w:val="24"/>
          <w:szCs w:val="24"/>
          <w:lang w:val="en" w:eastAsia="en-GB"/>
        </w:rPr>
        <w:t>, 2009; HEA, 2011), as well as relevant higher education policies (QAA, 2014; QAA, 2017). Critical discussion and questions around the future of the training and the discipline more broadly will be stimulated and encouraged, to further nurture and challenge future educators and practitioners in this exciting area of practice.</w:t>
      </w:r>
    </w:p>
    <w:p w14:paraId="6E4DBEDD" w14:textId="77777777" w:rsidR="0023222E" w:rsidRPr="0023222E" w:rsidRDefault="0023222E" w:rsidP="0023222E">
      <w:pPr>
        <w:spacing w:after="0" w:line="240" w:lineRule="auto"/>
        <w:rPr>
          <w:rFonts w:eastAsia="Times New Roman" w:cstheme="minorHAnsi"/>
          <w:sz w:val="24"/>
          <w:szCs w:val="24"/>
          <w:lang w:val="en" w:eastAsia="en-GB"/>
        </w:rPr>
      </w:pPr>
    </w:p>
    <w:p w14:paraId="11F705C1" w14:textId="37A017D3" w:rsidR="0023222E" w:rsidRDefault="0023222E" w:rsidP="0023222E">
      <w:pPr>
        <w:spacing w:after="0" w:line="240" w:lineRule="auto"/>
        <w:rPr>
          <w:rFonts w:eastAsia="Times New Roman" w:cstheme="minorHAnsi"/>
          <w:sz w:val="24"/>
          <w:szCs w:val="24"/>
          <w:lang w:val="en" w:eastAsia="en-GB"/>
        </w:rPr>
      </w:pPr>
      <w:r w:rsidRPr="0023222E">
        <w:rPr>
          <w:rFonts w:eastAsia="Times New Roman" w:cstheme="minorHAnsi"/>
          <w:sz w:val="24"/>
          <w:szCs w:val="24"/>
          <w:lang w:val="en" w:eastAsia="en-GB"/>
        </w:rPr>
        <w:t>Keywords: revalidation, curriculum, pedagogy, community, inclusive, arts</w:t>
      </w:r>
    </w:p>
    <w:p w14:paraId="13BED717" w14:textId="77777777" w:rsidR="0023222E" w:rsidRPr="0023222E" w:rsidRDefault="0023222E" w:rsidP="0023222E">
      <w:pPr>
        <w:spacing w:after="0" w:line="240" w:lineRule="auto"/>
        <w:rPr>
          <w:rFonts w:eastAsia="Times New Roman" w:cstheme="minorHAnsi"/>
          <w:sz w:val="24"/>
          <w:szCs w:val="24"/>
          <w:lang w:val="en" w:eastAsia="en-GB"/>
        </w:rPr>
      </w:pPr>
    </w:p>
    <w:p w14:paraId="4CA47EAD" w14:textId="77777777" w:rsidR="0023222E" w:rsidRPr="0023222E" w:rsidRDefault="0023222E" w:rsidP="0023222E">
      <w:pPr>
        <w:spacing w:after="0" w:line="240" w:lineRule="auto"/>
        <w:rPr>
          <w:rFonts w:eastAsia="Times New Roman" w:cstheme="minorHAnsi"/>
          <w:b/>
          <w:sz w:val="24"/>
          <w:szCs w:val="24"/>
          <w:u w:val="single"/>
          <w:lang w:val="en" w:eastAsia="en-GB"/>
        </w:rPr>
      </w:pPr>
      <w:r w:rsidRPr="0023222E">
        <w:rPr>
          <w:rFonts w:eastAsia="Times New Roman" w:cstheme="minorHAnsi"/>
          <w:b/>
          <w:sz w:val="24"/>
          <w:szCs w:val="24"/>
          <w:u w:val="single"/>
          <w:lang w:val="en" w:eastAsia="en-GB"/>
        </w:rPr>
        <w:t>References</w:t>
      </w:r>
    </w:p>
    <w:p w14:paraId="5D9C8A36" w14:textId="77777777" w:rsidR="0023222E" w:rsidRPr="0023222E" w:rsidRDefault="0023222E" w:rsidP="0023222E">
      <w:pPr>
        <w:spacing w:after="0" w:line="240" w:lineRule="auto"/>
        <w:rPr>
          <w:rFonts w:eastAsia="Times New Roman" w:cstheme="minorHAnsi"/>
          <w:b/>
          <w:sz w:val="24"/>
          <w:szCs w:val="24"/>
          <w:u w:val="single"/>
          <w:lang w:val="en" w:eastAsia="en-GB"/>
        </w:rPr>
      </w:pPr>
    </w:p>
    <w:p w14:paraId="596F31E0" w14:textId="1B4E543D" w:rsidR="0023222E" w:rsidRDefault="0023222E" w:rsidP="0023222E">
      <w:pPr>
        <w:spacing w:after="0" w:line="240" w:lineRule="auto"/>
        <w:rPr>
          <w:rFonts w:cstheme="minorHAnsi"/>
          <w:sz w:val="24"/>
          <w:szCs w:val="24"/>
        </w:rPr>
      </w:pPr>
      <w:r w:rsidRPr="0023222E">
        <w:rPr>
          <w:rFonts w:cstheme="minorHAnsi"/>
          <w:sz w:val="24"/>
          <w:szCs w:val="24"/>
        </w:rPr>
        <w:t xml:space="preserve">All-Party Parliamentary Group on Arts, Health and Wellbeing (2017), </w:t>
      </w:r>
      <w:r w:rsidRPr="0023222E">
        <w:rPr>
          <w:rFonts w:cstheme="minorHAnsi"/>
          <w:i/>
          <w:sz w:val="24"/>
          <w:szCs w:val="24"/>
        </w:rPr>
        <w:t>Inquiry Report - Creative Health: The Arts for Health and Wellbeing</w:t>
      </w:r>
      <w:r w:rsidRPr="0023222E">
        <w:rPr>
          <w:rFonts w:cstheme="minorHAnsi"/>
          <w:sz w:val="24"/>
          <w:szCs w:val="24"/>
        </w:rPr>
        <w:t>, All-Party Parliamentary Group on Arts, Health and Wellbeing</w:t>
      </w:r>
    </w:p>
    <w:p w14:paraId="27027B8F" w14:textId="77777777" w:rsidR="0023222E" w:rsidRPr="0023222E" w:rsidRDefault="0023222E" w:rsidP="0023222E">
      <w:pPr>
        <w:spacing w:after="0" w:line="240" w:lineRule="auto"/>
        <w:rPr>
          <w:rFonts w:cstheme="minorHAnsi"/>
          <w:sz w:val="24"/>
          <w:szCs w:val="24"/>
        </w:rPr>
      </w:pPr>
    </w:p>
    <w:p w14:paraId="19D94CAC" w14:textId="48B0038C" w:rsidR="0023222E" w:rsidRDefault="0023222E" w:rsidP="0023222E">
      <w:pPr>
        <w:spacing w:after="0" w:line="240" w:lineRule="auto"/>
        <w:rPr>
          <w:rFonts w:cstheme="minorHAnsi"/>
          <w:sz w:val="24"/>
          <w:szCs w:val="24"/>
        </w:rPr>
      </w:pPr>
      <w:proofErr w:type="spellStart"/>
      <w:r w:rsidRPr="0023222E">
        <w:rPr>
          <w:rFonts w:cstheme="minorHAnsi"/>
          <w:sz w:val="24"/>
          <w:szCs w:val="24"/>
        </w:rPr>
        <w:t>ArtWorks</w:t>
      </w:r>
      <w:proofErr w:type="spellEnd"/>
      <w:r w:rsidRPr="0023222E">
        <w:rPr>
          <w:rFonts w:cstheme="minorHAnsi"/>
          <w:sz w:val="24"/>
          <w:szCs w:val="24"/>
        </w:rPr>
        <w:t xml:space="preserve"> </w:t>
      </w:r>
      <w:proofErr w:type="spellStart"/>
      <w:r w:rsidRPr="0023222E">
        <w:rPr>
          <w:rFonts w:cstheme="minorHAnsi"/>
          <w:sz w:val="24"/>
          <w:szCs w:val="24"/>
        </w:rPr>
        <w:t>Cymru</w:t>
      </w:r>
      <w:proofErr w:type="spellEnd"/>
      <w:r w:rsidRPr="0023222E">
        <w:rPr>
          <w:rFonts w:cstheme="minorHAnsi"/>
          <w:sz w:val="24"/>
          <w:szCs w:val="24"/>
        </w:rPr>
        <w:t xml:space="preserve"> (2015), ‘Quality Principles’ [online], Available at </w:t>
      </w:r>
      <w:hyperlink r:id="rId7" w:history="1">
        <w:r w:rsidRPr="00CB35B8">
          <w:rPr>
            <w:rStyle w:val="Hyperlink"/>
            <w:rFonts w:cstheme="minorHAnsi"/>
            <w:sz w:val="24"/>
            <w:szCs w:val="24"/>
          </w:rPr>
          <w:t>http://artworks.cymru/en/quality-principles Accessed 30</w:t>
        </w:r>
        <w:r w:rsidRPr="00CB35B8">
          <w:rPr>
            <w:rStyle w:val="Hyperlink"/>
            <w:rFonts w:cstheme="minorHAnsi"/>
            <w:sz w:val="24"/>
            <w:szCs w:val="24"/>
            <w:vertAlign w:val="superscript"/>
          </w:rPr>
          <w:t>th</w:t>
        </w:r>
        <w:r w:rsidRPr="00CB35B8">
          <w:rPr>
            <w:rStyle w:val="Hyperlink"/>
            <w:rFonts w:cstheme="minorHAnsi"/>
            <w:sz w:val="24"/>
            <w:szCs w:val="24"/>
          </w:rPr>
          <w:t xml:space="preserve"> October 2017</w:t>
        </w:r>
      </w:hyperlink>
    </w:p>
    <w:p w14:paraId="431F0C47" w14:textId="77777777" w:rsidR="0023222E" w:rsidRPr="0023222E" w:rsidRDefault="0023222E" w:rsidP="0023222E">
      <w:pPr>
        <w:spacing w:after="0" w:line="240" w:lineRule="auto"/>
        <w:rPr>
          <w:rFonts w:cstheme="minorHAnsi"/>
          <w:sz w:val="24"/>
          <w:szCs w:val="24"/>
        </w:rPr>
      </w:pPr>
    </w:p>
    <w:p w14:paraId="405F2459" w14:textId="2384EE3F" w:rsidR="0023222E" w:rsidRDefault="0023222E" w:rsidP="0023222E">
      <w:pPr>
        <w:pStyle w:val="NormalWeb"/>
        <w:spacing w:before="0" w:beforeAutospacing="0" w:after="0" w:afterAutospacing="0"/>
        <w:rPr>
          <w:rFonts w:asciiTheme="minorHAnsi" w:hAnsiTheme="minorHAnsi" w:cstheme="minorHAnsi"/>
        </w:rPr>
      </w:pPr>
      <w:r w:rsidRPr="0023222E">
        <w:rPr>
          <w:rFonts w:asciiTheme="minorHAnsi" w:hAnsiTheme="minorHAnsi" w:cstheme="minorHAnsi"/>
        </w:rPr>
        <w:t xml:space="preserve">Clements, N., Hughes, R. and Stiller, K. (2015), </w:t>
      </w:r>
      <w:r w:rsidRPr="0023222E">
        <w:rPr>
          <w:rFonts w:asciiTheme="minorHAnsi" w:hAnsiTheme="minorHAnsi" w:cstheme="minorHAnsi"/>
          <w:i/>
        </w:rPr>
        <w:t>Person-Centred Creativity</w:t>
      </w:r>
      <w:r w:rsidRPr="0023222E">
        <w:rPr>
          <w:rFonts w:asciiTheme="minorHAnsi" w:hAnsiTheme="minorHAnsi" w:cstheme="minorHAnsi"/>
        </w:rPr>
        <w:t xml:space="preserve">, Valley and Vale Community Arts </w:t>
      </w:r>
    </w:p>
    <w:p w14:paraId="3DB4BF4D" w14:textId="77777777" w:rsidR="0023222E" w:rsidRPr="0023222E" w:rsidRDefault="0023222E" w:rsidP="0023222E">
      <w:pPr>
        <w:pStyle w:val="NormalWeb"/>
        <w:spacing w:before="0" w:beforeAutospacing="0" w:after="0" w:afterAutospacing="0"/>
        <w:rPr>
          <w:rFonts w:asciiTheme="minorHAnsi" w:hAnsiTheme="minorHAnsi" w:cstheme="minorHAnsi"/>
        </w:rPr>
      </w:pPr>
    </w:p>
    <w:p w14:paraId="1D023736" w14:textId="5A1BD3B3" w:rsidR="0023222E" w:rsidRDefault="0023222E" w:rsidP="0023222E">
      <w:pPr>
        <w:pStyle w:val="NormalWeb"/>
        <w:spacing w:before="0" w:beforeAutospacing="0" w:after="0" w:afterAutospacing="0"/>
        <w:rPr>
          <w:rFonts w:asciiTheme="minorHAnsi" w:hAnsiTheme="minorHAnsi" w:cstheme="minorHAnsi"/>
          <w:i/>
        </w:rPr>
      </w:pPr>
      <w:r w:rsidRPr="0023222E">
        <w:rPr>
          <w:rFonts w:asciiTheme="minorHAnsi" w:hAnsiTheme="minorHAnsi" w:cstheme="minorHAnsi"/>
        </w:rPr>
        <w:t xml:space="preserve">Department of Health (2008), </w:t>
      </w:r>
      <w:r w:rsidRPr="0023222E">
        <w:rPr>
          <w:rFonts w:asciiTheme="minorHAnsi" w:hAnsiTheme="minorHAnsi" w:cstheme="minorHAnsi"/>
          <w:i/>
        </w:rPr>
        <w:t xml:space="preserve">Improving Access to Psychological Therapies </w:t>
      </w:r>
    </w:p>
    <w:p w14:paraId="789554FD" w14:textId="77777777" w:rsidR="0023222E" w:rsidRPr="0023222E" w:rsidRDefault="0023222E" w:rsidP="0023222E">
      <w:pPr>
        <w:pStyle w:val="NormalWeb"/>
        <w:spacing w:before="0" w:beforeAutospacing="0" w:after="0" w:afterAutospacing="0"/>
        <w:rPr>
          <w:rFonts w:asciiTheme="minorHAnsi" w:hAnsiTheme="minorHAnsi" w:cstheme="minorHAnsi"/>
        </w:rPr>
      </w:pPr>
    </w:p>
    <w:p w14:paraId="790CD407" w14:textId="13EA5B62" w:rsidR="0023222E" w:rsidRDefault="0023222E" w:rsidP="0023222E">
      <w:pPr>
        <w:pStyle w:val="NormalWeb"/>
        <w:spacing w:before="0" w:beforeAutospacing="0" w:after="0" w:afterAutospacing="0"/>
        <w:rPr>
          <w:rFonts w:asciiTheme="minorHAnsi" w:hAnsiTheme="minorHAnsi" w:cstheme="minorHAnsi"/>
          <w:i/>
        </w:rPr>
      </w:pPr>
      <w:r w:rsidRPr="0023222E">
        <w:rPr>
          <w:rFonts w:asciiTheme="minorHAnsi" w:hAnsiTheme="minorHAnsi" w:cstheme="minorHAnsi"/>
        </w:rPr>
        <w:t xml:space="preserve">Department of Health (2011), </w:t>
      </w:r>
      <w:r w:rsidRPr="0023222E">
        <w:rPr>
          <w:rFonts w:asciiTheme="minorHAnsi" w:hAnsiTheme="minorHAnsi" w:cstheme="minorHAnsi"/>
          <w:i/>
        </w:rPr>
        <w:t>No Health without Mental Health</w:t>
      </w:r>
    </w:p>
    <w:p w14:paraId="20C0809E" w14:textId="77777777" w:rsidR="0023222E" w:rsidRPr="0023222E" w:rsidRDefault="0023222E" w:rsidP="0023222E">
      <w:pPr>
        <w:pStyle w:val="NormalWeb"/>
        <w:spacing w:before="0" w:beforeAutospacing="0" w:after="0" w:afterAutospacing="0"/>
        <w:rPr>
          <w:rFonts w:asciiTheme="minorHAnsi" w:hAnsiTheme="minorHAnsi" w:cstheme="minorHAnsi"/>
        </w:rPr>
      </w:pPr>
    </w:p>
    <w:p w14:paraId="7C2F0055" w14:textId="1412E1DA" w:rsidR="0023222E" w:rsidRDefault="0023222E" w:rsidP="0023222E">
      <w:pPr>
        <w:pStyle w:val="NormalWeb"/>
        <w:spacing w:before="0" w:beforeAutospacing="0" w:after="0" w:afterAutospacing="0"/>
        <w:rPr>
          <w:rFonts w:asciiTheme="minorHAnsi" w:hAnsiTheme="minorHAnsi" w:cstheme="minorHAnsi"/>
        </w:rPr>
      </w:pPr>
      <w:proofErr w:type="spellStart"/>
      <w:r w:rsidRPr="0023222E">
        <w:rPr>
          <w:rFonts w:asciiTheme="minorHAnsi" w:hAnsiTheme="minorHAnsi" w:cstheme="minorHAnsi"/>
        </w:rPr>
        <w:t>Fancourt</w:t>
      </w:r>
      <w:proofErr w:type="spellEnd"/>
      <w:r w:rsidRPr="0023222E">
        <w:rPr>
          <w:rFonts w:asciiTheme="minorHAnsi" w:hAnsiTheme="minorHAnsi" w:cstheme="minorHAnsi"/>
        </w:rPr>
        <w:t xml:space="preserve">, D. (2017), </w:t>
      </w:r>
      <w:r w:rsidRPr="0023222E">
        <w:rPr>
          <w:rFonts w:asciiTheme="minorHAnsi" w:hAnsiTheme="minorHAnsi" w:cstheme="minorHAnsi"/>
          <w:i/>
        </w:rPr>
        <w:t>Arts in Health: Designing and Researching Interventions</w:t>
      </w:r>
      <w:r w:rsidRPr="0023222E">
        <w:rPr>
          <w:rFonts w:asciiTheme="minorHAnsi" w:hAnsiTheme="minorHAnsi" w:cstheme="minorHAnsi"/>
        </w:rPr>
        <w:t>, Oxford: Oxford University Press</w:t>
      </w:r>
    </w:p>
    <w:p w14:paraId="336F215E" w14:textId="77777777" w:rsidR="0023222E" w:rsidRPr="0023222E" w:rsidRDefault="0023222E" w:rsidP="0023222E">
      <w:pPr>
        <w:pStyle w:val="NormalWeb"/>
        <w:spacing w:before="0" w:beforeAutospacing="0" w:after="0" w:afterAutospacing="0"/>
        <w:rPr>
          <w:rFonts w:asciiTheme="minorHAnsi" w:hAnsiTheme="minorHAnsi" w:cstheme="minorHAnsi"/>
        </w:rPr>
      </w:pPr>
    </w:p>
    <w:p w14:paraId="322CBD62" w14:textId="495FDD54" w:rsidR="0023222E" w:rsidRDefault="0023222E" w:rsidP="0023222E">
      <w:pPr>
        <w:pStyle w:val="NormalWeb"/>
        <w:spacing w:before="0" w:beforeAutospacing="0" w:after="0" w:afterAutospacing="0"/>
        <w:rPr>
          <w:rFonts w:asciiTheme="minorHAnsi" w:hAnsiTheme="minorHAnsi" w:cstheme="minorHAnsi"/>
        </w:rPr>
      </w:pPr>
      <w:r w:rsidRPr="0023222E">
        <w:rPr>
          <w:rFonts w:asciiTheme="minorHAnsi" w:hAnsiTheme="minorHAnsi" w:cstheme="minorHAnsi"/>
        </w:rPr>
        <w:t xml:space="preserve">Fox, A. and Macpherson, H. (2016), Inclusive Arts Practice and Research: A Critical Manifesto, London: Routledge </w:t>
      </w:r>
    </w:p>
    <w:p w14:paraId="7DBAB29C" w14:textId="77777777" w:rsidR="0023222E" w:rsidRPr="0023222E" w:rsidRDefault="0023222E" w:rsidP="0023222E">
      <w:pPr>
        <w:pStyle w:val="NormalWeb"/>
        <w:spacing w:before="0" w:beforeAutospacing="0" w:after="0" w:afterAutospacing="0"/>
        <w:rPr>
          <w:rFonts w:asciiTheme="minorHAnsi" w:hAnsiTheme="minorHAnsi" w:cstheme="minorHAnsi"/>
        </w:rPr>
      </w:pPr>
    </w:p>
    <w:p w14:paraId="796A1FDB" w14:textId="7E62F55E" w:rsidR="0023222E" w:rsidRDefault="0023222E" w:rsidP="0023222E">
      <w:pPr>
        <w:pStyle w:val="NormalWeb"/>
        <w:spacing w:before="0" w:beforeAutospacing="0" w:after="0" w:afterAutospacing="0"/>
        <w:rPr>
          <w:rFonts w:asciiTheme="minorHAnsi" w:hAnsiTheme="minorHAnsi" w:cstheme="minorHAnsi"/>
        </w:rPr>
      </w:pPr>
      <w:r w:rsidRPr="0023222E">
        <w:rPr>
          <w:rFonts w:asciiTheme="minorHAnsi" w:hAnsiTheme="minorHAnsi" w:cstheme="minorHAnsi"/>
        </w:rPr>
        <w:t xml:space="preserve">Grace, S. and </w:t>
      </w:r>
      <w:proofErr w:type="spellStart"/>
      <w:r w:rsidRPr="0023222E">
        <w:rPr>
          <w:rFonts w:asciiTheme="minorHAnsi" w:hAnsiTheme="minorHAnsi" w:cstheme="minorHAnsi"/>
        </w:rPr>
        <w:t>Gravestock</w:t>
      </w:r>
      <w:proofErr w:type="spellEnd"/>
      <w:r w:rsidRPr="0023222E">
        <w:rPr>
          <w:rFonts w:asciiTheme="minorHAnsi" w:hAnsiTheme="minorHAnsi" w:cstheme="minorHAnsi"/>
        </w:rPr>
        <w:t xml:space="preserve">, P. (2009), </w:t>
      </w:r>
      <w:r w:rsidRPr="0023222E">
        <w:rPr>
          <w:rFonts w:asciiTheme="minorHAnsi" w:hAnsiTheme="minorHAnsi" w:cstheme="minorHAnsi"/>
          <w:i/>
        </w:rPr>
        <w:t xml:space="preserve">Inclusion and Diversity: Meeting the Needs of All Students, </w:t>
      </w:r>
      <w:r w:rsidRPr="0023222E">
        <w:rPr>
          <w:rFonts w:asciiTheme="minorHAnsi" w:hAnsiTheme="minorHAnsi" w:cstheme="minorHAnsi"/>
        </w:rPr>
        <w:t>London: Routledge</w:t>
      </w:r>
    </w:p>
    <w:p w14:paraId="356C0A2A" w14:textId="77777777" w:rsidR="0023222E" w:rsidRPr="0023222E" w:rsidRDefault="0023222E" w:rsidP="0023222E">
      <w:pPr>
        <w:pStyle w:val="NormalWeb"/>
        <w:spacing w:before="0" w:beforeAutospacing="0" w:after="0" w:afterAutospacing="0"/>
        <w:rPr>
          <w:rFonts w:asciiTheme="minorHAnsi" w:hAnsiTheme="minorHAnsi" w:cstheme="minorHAnsi"/>
        </w:rPr>
      </w:pPr>
    </w:p>
    <w:p w14:paraId="77550ACB" w14:textId="0CCEC035" w:rsidR="0023222E" w:rsidRDefault="0023222E" w:rsidP="0023222E">
      <w:pPr>
        <w:pStyle w:val="NormalWeb"/>
        <w:spacing w:before="0" w:beforeAutospacing="0" w:after="0" w:afterAutospacing="0"/>
        <w:rPr>
          <w:rFonts w:asciiTheme="minorHAnsi" w:hAnsiTheme="minorHAnsi" w:cstheme="minorHAnsi"/>
        </w:rPr>
      </w:pPr>
      <w:proofErr w:type="spellStart"/>
      <w:r w:rsidRPr="0023222E">
        <w:rPr>
          <w:rFonts w:asciiTheme="minorHAnsi" w:hAnsiTheme="minorHAnsi" w:cstheme="minorHAnsi"/>
        </w:rPr>
        <w:t>Helguera</w:t>
      </w:r>
      <w:proofErr w:type="spellEnd"/>
      <w:r w:rsidRPr="0023222E">
        <w:rPr>
          <w:rFonts w:asciiTheme="minorHAnsi" w:hAnsiTheme="minorHAnsi" w:cstheme="minorHAnsi"/>
        </w:rPr>
        <w:t xml:space="preserve">, P. (2011) </w:t>
      </w:r>
      <w:r w:rsidRPr="0023222E">
        <w:rPr>
          <w:rFonts w:asciiTheme="minorHAnsi" w:hAnsiTheme="minorHAnsi" w:cstheme="minorHAnsi"/>
          <w:i/>
        </w:rPr>
        <w:t>Education for Socially Engaged Art: A Materials and Techniques Handbook.</w:t>
      </w:r>
      <w:r w:rsidRPr="0023222E">
        <w:rPr>
          <w:rFonts w:asciiTheme="minorHAnsi" w:hAnsiTheme="minorHAnsi" w:cstheme="minorHAnsi"/>
        </w:rPr>
        <w:t xml:space="preserve"> New York: Jorge Pinto Books.</w:t>
      </w:r>
    </w:p>
    <w:p w14:paraId="72B067A6" w14:textId="77777777" w:rsidR="0023222E" w:rsidRPr="0023222E" w:rsidRDefault="0023222E" w:rsidP="0023222E">
      <w:pPr>
        <w:pStyle w:val="NormalWeb"/>
        <w:spacing w:before="0" w:beforeAutospacing="0" w:after="0" w:afterAutospacing="0"/>
        <w:rPr>
          <w:rFonts w:asciiTheme="minorHAnsi" w:hAnsiTheme="minorHAnsi" w:cstheme="minorHAnsi"/>
        </w:rPr>
      </w:pPr>
    </w:p>
    <w:p w14:paraId="148BFFDD" w14:textId="77777777" w:rsidR="0023222E" w:rsidRPr="0023222E" w:rsidRDefault="0023222E" w:rsidP="0023222E">
      <w:pPr>
        <w:pStyle w:val="NormalWeb"/>
        <w:spacing w:before="0" w:beforeAutospacing="0" w:after="0" w:afterAutospacing="0"/>
        <w:rPr>
          <w:rFonts w:asciiTheme="minorHAnsi" w:hAnsiTheme="minorHAnsi" w:cstheme="minorHAnsi"/>
        </w:rPr>
      </w:pPr>
      <w:r w:rsidRPr="0023222E">
        <w:rPr>
          <w:rFonts w:asciiTheme="minorHAnsi" w:hAnsiTheme="minorHAnsi" w:cstheme="minorHAnsi"/>
        </w:rPr>
        <w:t xml:space="preserve">Higher Education Authority (HEA) (2011), </w:t>
      </w:r>
      <w:r w:rsidRPr="0023222E">
        <w:rPr>
          <w:rFonts w:asciiTheme="minorHAnsi" w:hAnsiTheme="minorHAnsi" w:cstheme="minorHAnsi"/>
          <w:i/>
        </w:rPr>
        <w:t>Inclusive Curriculum Design in Higher Education</w:t>
      </w:r>
    </w:p>
    <w:p w14:paraId="59E38D56" w14:textId="7485468F" w:rsidR="0023222E" w:rsidRDefault="0023222E" w:rsidP="0023222E">
      <w:pPr>
        <w:pStyle w:val="NormalWeb"/>
        <w:spacing w:before="0" w:beforeAutospacing="0" w:after="0" w:afterAutospacing="0"/>
        <w:rPr>
          <w:rFonts w:asciiTheme="minorHAnsi" w:hAnsiTheme="minorHAnsi" w:cstheme="minorHAnsi"/>
          <w:i/>
        </w:rPr>
      </w:pPr>
      <w:r w:rsidRPr="0023222E">
        <w:rPr>
          <w:rFonts w:asciiTheme="minorHAnsi" w:hAnsiTheme="minorHAnsi" w:cstheme="minorHAnsi"/>
        </w:rPr>
        <w:t xml:space="preserve">Higher Education Funding Council for Wales (HEFCW)/CQFW (2009), </w:t>
      </w:r>
      <w:r w:rsidRPr="0023222E">
        <w:rPr>
          <w:rFonts w:asciiTheme="minorHAnsi" w:hAnsiTheme="minorHAnsi" w:cstheme="minorHAnsi"/>
          <w:i/>
        </w:rPr>
        <w:t>Credits and Qualification Framework for Wales</w:t>
      </w:r>
    </w:p>
    <w:p w14:paraId="37F0D482" w14:textId="77777777" w:rsidR="0023222E" w:rsidRPr="0023222E" w:rsidRDefault="0023222E" w:rsidP="0023222E">
      <w:pPr>
        <w:pStyle w:val="NormalWeb"/>
        <w:spacing w:before="0" w:beforeAutospacing="0" w:after="0" w:afterAutospacing="0"/>
        <w:rPr>
          <w:rFonts w:asciiTheme="minorHAnsi" w:hAnsiTheme="minorHAnsi" w:cstheme="minorHAnsi"/>
        </w:rPr>
      </w:pPr>
    </w:p>
    <w:p w14:paraId="2887E185" w14:textId="77777777" w:rsidR="0023222E" w:rsidRDefault="0023222E" w:rsidP="0023222E">
      <w:pPr>
        <w:pStyle w:val="NormalWeb"/>
        <w:spacing w:before="0" w:beforeAutospacing="0" w:after="0" w:afterAutospacing="0"/>
        <w:rPr>
          <w:rFonts w:asciiTheme="minorHAnsi" w:hAnsiTheme="minorHAnsi" w:cstheme="minorHAnsi"/>
        </w:rPr>
      </w:pPr>
      <w:proofErr w:type="spellStart"/>
      <w:r w:rsidRPr="0023222E">
        <w:rPr>
          <w:rFonts w:asciiTheme="minorHAnsi" w:hAnsiTheme="minorHAnsi" w:cstheme="minorHAnsi"/>
        </w:rPr>
        <w:t>Matarasso</w:t>
      </w:r>
      <w:proofErr w:type="spellEnd"/>
      <w:r w:rsidRPr="0023222E">
        <w:rPr>
          <w:rFonts w:asciiTheme="minorHAnsi" w:hAnsiTheme="minorHAnsi" w:cstheme="minorHAnsi"/>
        </w:rPr>
        <w:t xml:space="preserve">, F. (2013), ‘Creative Progression – Reflections on Quality in Participatory Arts’, </w:t>
      </w:r>
      <w:proofErr w:type="spellStart"/>
      <w:r w:rsidRPr="0023222E">
        <w:rPr>
          <w:rFonts w:asciiTheme="minorHAnsi" w:hAnsiTheme="minorHAnsi" w:cstheme="minorHAnsi"/>
          <w:i/>
        </w:rPr>
        <w:t>Unesco</w:t>
      </w:r>
      <w:proofErr w:type="spellEnd"/>
      <w:r w:rsidRPr="0023222E">
        <w:rPr>
          <w:rFonts w:asciiTheme="minorHAnsi" w:hAnsiTheme="minorHAnsi" w:cstheme="minorHAnsi"/>
          <w:i/>
        </w:rPr>
        <w:t xml:space="preserve"> Observatory, Multidisciplinary Journal of the Arts</w:t>
      </w:r>
      <w:r w:rsidRPr="0023222E">
        <w:rPr>
          <w:rFonts w:asciiTheme="minorHAnsi" w:hAnsiTheme="minorHAnsi" w:cstheme="minorHAnsi"/>
        </w:rPr>
        <w:t xml:space="preserve">, 3(3), p. 1 – 14 </w:t>
      </w:r>
      <w:r w:rsidRPr="0023222E">
        <w:rPr>
          <w:rFonts w:asciiTheme="minorHAnsi" w:hAnsiTheme="minorHAnsi" w:cstheme="minorHAnsi"/>
        </w:rPr>
        <w:br/>
      </w:r>
      <w:r w:rsidRPr="0023222E">
        <w:rPr>
          <w:rFonts w:asciiTheme="minorHAnsi" w:hAnsiTheme="minorHAnsi" w:cstheme="minorHAnsi"/>
        </w:rPr>
        <w:br/>
        <w:t xml:space="preserve">Mortimer, S. (2017), ‘Transforming the Student-Learning Experience: The Triple-V Model of Experiential Learning’, </w:t>
      </w:r>
      <w:r w:rsidRPr="0023222E">
        <w:rPr>
          <w:rFonts w:asciiTheme="minorHAnsi" w:hAnsiTheme="minorHAnsi" w:cstheme="minorHAnsi"/>
          <w:i/>
        </w:rPr>
        <w:t>Higher Education, Skills and Work-Based Learning</w:t>
      </w:r>
      <w:r w:rsidRPr="0023222E">
        <w:rPr>
          <w:rFonts w:asciiTheme="minorHAnsi" w:hAnsiTheme="minorHAnsi" w:cstheme="minorHAnsi"/>
        </w:rPr>
        <w:t xml:space="preserve">, 7(4), p. 337 – 353 </w:t>
      </w:r>
    </w:p>
    <w:p w14:paraId="54223C1A" w14:textId="77777777" w:rsidR="0023222E" w:rsidRDefault="0023222E" w:rsidP="0023222E">
      <w:pPr>
        <w:pStyle w:val="NormalWeb"/>
        <w:spacing w:before="0" w:beforeAutospacing="0" w:after="0" w:afterAutospacing="0"/>
        <w:rPr>
          <w:rFonts w:asciiTheme="minorHAnsi" w:hAnsiTheme="minorHAnsi" w:cstheme="minorHAnsi"/>
        </w:rPr>
      </w:pPr>
    </w:p>
    <w:p w14:paraId="09B20419" w14:textId="4068982C" w:rsidR="0023222E" w:rsidRDefault="0023222E" w:rsidP="0023222E">
      <w:pPr>
        <w:pStyle w:val="NormalWeb"/>
        <w:spacing w:before="0" w:beforeAutospacing="0" w:after="0" w:afterAutospacing="0"/>
        <w:rPr>
          <w:rFonts w:asciiTheme="minorHAnsi" w:hAnsiTheme="minorHAnsi" w:cstheme="minorHAnsi"/>
          <w:i/>
        </w:rPr>
      </w:pPr>
      <w:r w:rsidRPr="0023222E">
        <w:rPr>
          <w:rFonts w:asciiTheme="minorHAnsi" w:hAnsiTheme="minorHAnsi" w:cstheme="minorHAnsi"/>
        </w:rPr>
        <w:t xml:space="preserve">Quality Assurance Agency for Higher Education (QAA) (2017), </w:t>
      </w:r>
      <w:r w:rsidRPr="0023222E">
        <w:rPr>
          <w:rFonts w:asciiTheme="minorHAnsi" w:hAnsiTheme="minorHAnsi" w:cstheme="minorHAnsi"/>
          <w:i/>
        </w:rPr>
        <w:t>Benchmark Statement: Art and Design</w:t>
      </w:r>
    </w:p>
    <w:p w14:paraId="07A2AAF3" w14:textId="77777777" w:rsidR="0023222E" w:rsidRPr="0023222E" w:rsidRDefault="0023222E" w:rsidP="0023222E">
      <w:pPr>
        <w:pStyle w:val="NormalWeb"/>
        <w:spacing w:before="0" w:beforeAutospacing="0" w:after="0" w:afterAutospacing="0"/>
        <w:rPr>
          <w:rFonts w:asciiTheme="minorHAnsi" w:hAnsiTheme="minorHAnsi" w:cstheme="minorHAnsi"/>
        </w:rPr>
      </w:pPr>
    </w:p>
    <w:p w14:paraId="0D53DD1F" w14:textId="0684F363" w:rsidR="0023222E" w:rsidRDefault="0023222E" w:rsidP="0023222E">
      <w:pPr>
        <w:shd w:val="clear" w:color="auto" w:fill="FFFFFF"/>
        <w:spacing w:after="0" w:line="240" w:lineRule="auto"/>
        <w:rPr>
          <w:rFonts w:cstheme="minorHAnsi"/>
          <w:sz w:val="24"/>
          <w:szCs w:val="24"/>
        </w:rPr>
      </w:pPr>
      <w:r w:rsidRPr="0023222E">
        <w:rPr>
          <w:rFonts w:cstheme="minorHAnsi"/>
          <w:sz w:val="24"/>
          <w:szCs w:val="24"/>
        </w:rPr>
        <w:t xml:space="preserve">Quality Assurance Agency (QAA) (2014), </w:t>
      </w:r>
      <w:r w:rsidRPr="0023222E">
        <w:rPr>
          <w:rFonts w:cstheme="minorHAnsi"/>
          <w:i/>
          <w:sz w:val="24"/>
          <w:szCs w:val="24"/>
        </w:rPr>
        <w:t>Quality Code</w:t>
      </w:r>
      <w:r w:rsidRPr="0023222E">
        <w:rPr>
          <w:rFonts w:cstheme="minorHAnsi"/>
          <w:sz w:val="24"/>
          <w:szCs w:val="24"/>
        </w:rPr>
        <w:t xml:space="preserve"> to include the Frameworks for Higher Education Qualifications of UK Degree-Awarding Bodies </w:t>
      </w:r>
    </w:p>
    <w:p w14:paraId="3579DEE7" w14:textId="77777777" w:rsidR="0023222E" w:rsidRPr="0023222E" w:rsidRDefault="0023222E" w:rsidP="0023222E">
      <w:pPr>
        <w:shd w:val="clear" w:color="auto" w:fill="FFFFFF"/>
        <w:spacing w:after="0" w:line="240" w:lineRule="auto"/>
        <w:rPr>
          <w:rFonts w:cstheme="minorHAnsi"/>
          <w:sz w:val="24"/>
          <w:szCs w:val="24"/>
        </w:rPr>
      </w:pPr>
    </w:p>
    <w:p w14:paraId="65569DEA" w14:textId="1F6917C4" w:rsidR="0023222E" w:rsidRDefault="0023222E" w:rsidP="0023222E">
      <w:pPr>
        <w:shd w:val="clear" w:color="auto" w:fill="FFFFFF"/>
        <w:spacing w:after="0" w:line="240" w:lineRule="auto"/>
        <w:rPr>
          <w:rFonts w:cstheme="minorHAnsi"/>
          <w:i/>
          <w:sz w:val="24"/>
          <w:szCs w:val="24"/>
        </w:rPr>
      </w:pPr>
      <w:r w:rsidRPr="0023222E">
        <w:rPr>
          <w:rFonts w:cstheme="minorHAnsi"/>
          <w:sz w:val="24"/>
          <w:szCs w:val="24"/>
        </w:rPr>
        <w:t xml:space="preserve">Quality Assurance Agency for Higher Education (QAA) (2017), </w:t>
      </w:r>
      <w:r w:rsidRPr="0023222E">
        <w:rPr>
          <w:rFonts w:cstheme="minorHAnsi"/>
          <w:i/>
          <w:sz w:val="24"/>
          <w:szCs w:val="24"/>
        </w:rPr>
        <w:t>Benchmark Statement: Art and Design</w:t>
      </w:r>
    </w:p>
    <w:p w14:paraId="1DC1777F" w14:textId="77777777" w:rsidR="0023222E" w:rsidRPr="0023222E" w:rsidRDefault="0023222E" w:rsidP="0023222E">
      <w:pPr>
        <w:shd w:val="clear" w:color="auto" w:fill="FFFFFF"/>
        <w:spacing w:after="0" w:line="240" w:lineRule="auto"/>
        <w:rPr>
          <w:rFonts w:cstheme="minorHAnsi"/>
          <w:i/>
          <w:sz w:val="24"/>
          <w:szCs w:val="24"/>
        </w:rPr>
      </w:pPr>
    </w:p>
    <w:p w14:paraId="46F507ED" w14:textId="22120CF1" w:rsidR="0023222E" w:rsidRDefault="0023222E" w:rsidP="0023222E">
      <w:pPr>
        <w:spacing w:after="0" w:line="240" w:lineRule="auto"/>
        <w:rPr>
          <w:rFonts w:cstheme="minorHAnsi"/>
          <w:sz w:val="24"/>
          <w:szCs w:val="24"/>
        </w:rPr>
      </w:pPr>
      <w:r w:rsidRPr="0023222E">
        <w:rPr>
          <w:rFonts w:cstheme="minorHAnsi"/>
          <w:sz w:val="24"/>
          <w:szCs w:val="24"/>
        </w:rPr>
        <w:t xml:space="preserve">Rogers, N. (2000), </w:t>
      </w:r>
      <w:proofErr w:type="gramStart"/>
      <w:r w:rsidRPr="0023222E">
        <w:rPr>
          <w:rFonts w:cstheme="minorHAnsi"/>
          <w:i/>
          <w:sz w:val="24"/>
          <w:szCs w:val="24"/>
        </w:rPr>
        <w:t>The</w:t>
      </w:r>
      <w:proofErr w:type="gramEnd"/>
      <w:r w:rsidRPr="0023222E">
        <w:rPr>
          <w:rFonts w:cstheme="minorHAnsi"/>
          <w:i/>
          <w:sz w:val="24"/>
          <w:szCs w:val="24"/>
        </w:rPr>
        <w:t xml:space="preserve"> Creative Connection: Expressive Arts as Healing</w:t>
      </w:r>
      <w:r w:rsidRPr="0023222E">
        <w:rPr>
          <w:rFonts w:cstheme="minorHAnsi"/>
          <w:sz w:val="24"/>
          <w:szCs w:val="24"/>
        </w:rPr>
        <w:t>, Ross-on-Wye: PCCS Books</w:t>
      </w:r>
    </w:p>
    <w:p w14:paraId="2987502B" w14:textId="77777777" w:rsidR="0023222E" w:rsidRPr="0023222E" w:rsidRDefault="0023222E" w:rsidP="0023222E">
      <w:pPr>
        <w:spacing w:after="0" w:line="240" w:lineRule="auto"/>
        <w:rPr>
          <w:rFonts w:cstheme="minorHAnsi"/>
          <w:sz w:val="24"/>
          <w:szCs w:val="24"/>
        </w:rPr>
      </w:pPr>
    </w:p>
    <w:p w14:paraId="413DFAD8" w14:textId="471B5A90" w:rsidR="0023222E" w:rsidRDefault="0023222E" w:rsidP="0023222E">
      <w:pPr>
        <w:spacing w:after="0" w:line="240" w:lineRule="auto"/>
        <w:rPr>
          <w:rFonts w:cstheme="minorHAnsi"/>
          <w:sz w:val="24"/>
          <w:szCs w:val="24"/>
        </w:rPr>
      </w:pPr>
      <w:proofErr w:type="spellStart"/>
      <w:r w:rsidRPr="0023222E">
        <w:rPr>
          <w:rFonts w:cstheme="minorHAnsi"/>
          <w:sz w:val="24"/>
          <w:szCs w:val="24"/>
        </w:rPr>
        <w:t>Swindells</w:t>
      </w:r>
      <w:proofErr w:type="spellEnd"/>
      <w:r w:rsidRPr="0023222E">
        <w:rPr>
          <w:rFonts w:cstheme="minorHAnsi"/>
          <w:sz w:val="24"/>
          <w:szCs w:val="24"/>
        </w:rPr>
        <w:t xml:space="preserve">, R., </w:t>
      </w:r>
      <w:proofErr w:type="spellStart"/>
      <w:r w:rsidRPr="0023222E">
        <w:rPr>
          <w:rFonts w:cstheme="minorHAnsi"/>
          <w:sz w:val="24"/>
          <w:szCs w:val="24"/>
        </w:rPr>
        <w:t>Lawthom</w:t>
      </w:r>
      <w:proofErr w:type="spellEnd"/>
      <w:r w:rsidRPr="0023222E">
        <w:rPr>
          <w:rFonts w:cstheme="minorHAnsi"/>
          <w:sz w:val="24"/>
          <w:szCs w:val="24"/>
        </w:rPr>
        <w:t xml:space="preserve">, R., Parkinson, C., Clennon, O., </w:t>
      </w:r>
      <w:proofErr w:type="spellStart"/>
      <w:r w:rsidRPr="0023222E">
        <w:rPr>
          <w:rFonts w:cstheme="minorHAnsi"/>
          <w:sz w:val="24"/>
          <w:szCs w:val="24"/>
        </w:rPr>
        <w:t>Kagan</w:t>
      </w:r>
      <w:proofErr w:type="spellEnd"/>
      <w:r w:rsidRPr="0023222E">
        <w:rPr>
          <w:rFonts w:cstheme="minorHAnsi"/>
          <w:sz w:val="24"/>
          <w:szCs w:val="24"/>
        </w:rPr>
        <w:t xml:space="preserve">, C., and de </w:t>
      </w:r>
      <w:proofErr w:type="spellStart"/>
      <w:r w:rsidRPr="0023222E">
        <w:rPr>
          <w:rFonts w:cstheme="minorHAnsi"/>
          <w:sz w:val="24"/>
          <w:szCs w:val="24"/>
        </w:rPr>
        <w:t>Bézenac</w:t>
      </w:r>
      <w:proofErr w:type="spellEnd"/>
      <w:r w:rsidRPr="0023222E">
        <w:rPr>
          <w:rFonts w:cstheme="minorHAnsi"/>
          <w:sz w:val="24"/>
          <w:szCs w:val="24"/>
        </w:rPr>
        <w:t xml:space="preserve">, C. (2016), ‘“I’m Not a Therapist You </w:t>
      </w:r>
      <w:proofErr w:type="gramStart"/>
      <w:r w:rsidRPr="0023222E">
        <w:rPr>
          <w:rFonts w:cstheme="minorHAnsi"/>
          <w:sz w:val="24"/>
          <w:szCs w:val="24"/>
        </w:rPr>
        <w:t>Know</w:t>
      </w:r>
      <w:proofErr w:type="gramEnd"/>
      <w:r w:rsidRPr="0023222E">
        <w:rPr>
          <w:rFonts w:cstheme="minorHAnsi"/>
          <w:sz w:val="24"/>
          <w:szCs w:val="24"/>
        </w:rPr>
        <w:t xml:space="preserve">… I’m an Artist”: Facilitating Wellbeing and Basic Psychological Needs Satisfaction </w:t>
      </w:r>
      <w:proofErr w:type="gramStart"/>
      <w:r w:rsidRPr="0023222E">
        <w:rPr>
          <w:rFonts w:cstheme="minorHAnsi"/>
          <w:sz w:val="24"/>
          <w:szCs w:val="24"/>
        </w:rPr>
        <w:t>Through</w:t>
      </w:r>
      <w:proofErr w:type="gramEnd"/>
      <w:r w:rsidRPr="0023222E">
        <w:rPr>
          <w:rFonts w:cstheme="minorHAnsi"/>
          <w:sz w:val="24"/>
          <w:szCs w:val="24"/>
        </w:rPr>
        <w:t xml:space="preserve"> Community Arts Participation’, </w:t>
      </w:r>
      <w:r w:rsidRPr="0023222E">
        <w:rPr>
          <w:rFonts w:cstheme="minorHAnsi"/>
          <w:i/>
          <w:sz w:val="24"/>
          <w:szCs w:val="24"/>
        </w:rPr>
        <w:t xml:space="preserve">Journal of Applied Arts &amp; Health, </w:t>
      </w:r>
      <w:r w:rsidRPr="0023222E">
        <w:rPr>
          <w:rFonts w:cstheme="minorHAnsi"/>
          <w:sz w:val="24"/>
          <w:szCs w:val="24"/>
        </w:rPr>
        <w:t xml:space="preserve">7(3), p. 347 – 367 </w:t>
      </w:r>
    </w:p>
    <w:p w14:paraId="7F6E1116" w14:textId="77777777" w:rsidR="0023222E" w:rsidRPr="0023222E" w:rsidRDefault="0023222E" w:rsidP="0023222E">
      <w:pPr>
        <w:spacing w:after="0" w:line="240" w:lineRule="auto"/>
        <w:rPr>
          <w:rFonts w:cstheme="minorHAnsi"/>
          <w:sz w:val="24"/>
          <w:szCs w:val="24"/>
        </w:rPr>
      </w:pPr>
    </w:p>
    <w:p w14:paraId="01CD11F4" w14:textId="77777777" w:rsidR="0023222E" w:rsidRPr="0023222E" w:rsidRDefault="0023222E" w:rsidP="0023222E">
      <w:pPr>
        <w:spacing w:after="0" w:line="240" w:lineRule="auto"/>
        <w:rPr>
          <w:rFonts w:cstheme="minorHAnsi"/>
          <w:sz w:val="24"/>
          <w:szCs w:val="24"/>
        </w:rPr>
      </w:pPr>
      <w:r w:rsidRPr="0023222E">
        <w:rPr>
          <w:rFonts w:cstheme="minorHAnsi"/>
          <w:sz w:val="24"/>
          <w:szCs w:val="24"/>
        </w:rPr>
        <w:t xml:space="preserve">University of South Wales (2014), </w:t>
      </w:r>
      <w:r w:rsidRPr="0023222E">
        <w:rPr>
          <w:rFonts w:cstheme="minorHAnsi"/>
          <w:i/>
          <w:sz w:val="24"/>
          <w:szCs w:val="24"/>
        </w:rPr>
        <w:t>Academic Plan</w:t>
      </w:r>
      <w:r w:rsidRPr="0023222E">
        <w:rPr>
          <w:rFonts w:cstheme="minorHAnsi"/>
          <w:sz w:val="24"/>
          <w:szCs w:val="24"/>
        </w:rPr>
        <w:t xml:space="preserve"> </w:t>
      </w:r>
    </w:p>
    <w:p w14:paraId="33367D2E" w14:textId="3C9283D6" w:rsidR="0023222E" w:rsidRDefault="0023222E" w:rsidP="0023222E">
      <w:pPr>
        <w:spacing w:after="0" w:line="240" w:lineRule="auto"/>
        <w:rPr>
          <w:rFonts w:cstheme="minorHAnsi"/>
          <w:i/>
          <w:sz w:val="24"/>
          <w:szCs w:val="24"/>
        </w:rPr>
      </w:pPr>
      <w:r w:rsidRPr="0023222E">
        <w:rPr>
          <w:rFonts w:cstheme="minorHAnsi"/>
          <w:sz w:val="24"/>
          <w:szCs w:val="24"/>
        </w:rPr>
        <w:br/>
        <w:t xml:space="preserve">University of South Wales (2016), </w:t>
      </w:r>
      <w:r w:rsidRPr="0023222E">
        <w:rPr>
          <w:rFonts w:cstheme="minorHAnsi"/>
          <w:i/>
          <w:sz w:val="24"/>
          <w:szCs w:val="24"/>
        </w:rPr>
        <w:t>Student Experience Plan</w:t>
      </w:r>
    </w:p>
    <w:p w14:paraId="5BD8728C" w14:textId="77777777" w:rsidR="0023222E" w:rsidRPr="0023222E" w:rsidRDefault="0023222E" w:rsidP="0023222E">
      <w:pPr>
        <w:spacing w:after="0" w:line="240" w:lineRule="auto"/>
        <w:rPr>
          <w:rFonts w:cstheme="minorHAnsi"/>
          <w:sz w:val="24"/>
          <w:szCs w:val="24"/>
        </w:rPr>
      </w:pPr>
    </w:p>
    <w:p w14:paraId="4C6D28C0" w14:textId="19AF3B7B" w:rsidR="0023222E" w:rsidRDefault="0023222E" w:rsidP="0023222E">
      <w:pPr>
        <w:spacing w:after="0" w:line="240" w:lineRule="auto"/>
        <w:rPr>
          <w:rFonts w:cstheme="minorHAnsi"/>
          <w:i/>
          <w:sz w:val="24"/>
          <w:szCs w:val="24"/>
        </w:rPr>
      </w:pPr>
      <w:r w:rsidRPr="0023222E">
        <w:rPr>
          <w:rFonts w:cstheme="minorHAnsi"/>
          <w:sz w:val="24"/>
          <w:szCs w:val="24"/>
        </w:rPr>
        <w:t xml:space="preserve">Welsh Government, (2014), </w:t>
      </w:r>
      <w:proofErr w:type="gramStart"/>
      <w:r w:rsidRPr="0023222E">
        <w:rPr>
          <w:rFonts w:cstheme="minorHAnsi"/>
          <w:i/>
          <w:sz w:val="24"/>
          <w:szCs w:val="24"/>
        </w:rPr>
        <w:t>The</w:t>
      </w:r>
      <w:proofErr w:type="gramEnd"/>
      <w:r w:rsidRPr="0023222E">
        <w:rPr>
          <w:rFonts w:cstheme="minorHAnsi"/>
          <w:i/>
          <w:sz w:val="24"/>
          <w:szCs w:val="24"/>
        </w:rPr>
        <w:t xml:space="preserve"> Social Services and Wellbeing (Wales) Act</w:t>
      </w:r>
    </w:p>
    <w:p w14:paraId="72899042" w14:textId="77777777" w:rsidR="0023222E" w:rsidRPr="0023222E" w:rsidRDefault="0023222E" w:rsidP="0023222E">
      <w:pPr>
        <w:spacing w:after="0" w:line="240" w:lineRule="auto"/>
        <w:rPr>
          <w:rFonts w:cstheme="minorHAnsi"/>
          <w:sz w:val="24"/>
          <w:szCs w:val="24"/>
        </w:rPr>
      </w:pPr>
    </w:p>
    <w:p w14:paraId="12C132D5" w14:textId="77777777" w:rsidR="0023222E" w:rsidRPr="0023222E" w:rsidRDefault="0023222E" w:rsidP="0023222E">
      <w:pPr>
        <w:spacing w:after="0" w:line="240" w:lineRule="auto"/>
        <w:rPr>
          <w:rFonts w:cstheme="minorHAnsi"/>
          <w:i/>
          <w:sz w:val="24"/>
          <w:szCs w:val="24"/>
        </w:rPr>
      </w:pPr>
      <w:r w:rsidRPr="0023222E">
        <w:rPr>
          <w:rFonts w:cstheme="minorHAnsi"/>
          <w:sz w:val="24"/>
          <w:szCs w:val="24"/>
        </w:rPr>
        <w:t xml:space="preserve">Welsh Government, (2015), </w:t>
      </w:r>
      <w:r w:rsidRPr="0023222E">
        <w:rPr>
          <w:rFonts w:cstheme="minorHAnsi"/>
          <w:i/>
          <w:sz w:val="24"/>
          <w:szCs w:val="24"/>
        </w:rPr>
        <w:t>Well-being of Future Generations (Wales) Act</w:t>
      </w:r>
      <w:r w:rsidRPr="0023222E">
        <w:rPr>
          <w:rFonts w:cstheme="minorHAnsi"/>
          <w:sz w:val="24"/>
          <w:szCs w:val="24"/>
        </w:rPr>
        <w:t xml:space="preserve"> </w:t>
      </w:r>
    </w:p>
    <w:p w14:paraId="079450D4" w14:textId="53B298CF" w:rsidR="0023222E" w:rsidRPr="0023222E" w:rsidRDefault="0023222E" w:rsidP="0023222E">
      <w:pPr>
        <w:pStyle w:val="xmsonormal"/>
        <w:rPr>
          <w:rFonts w:asciiTheme="minorHAnsi" w:hAnsiTheme="minorHAnsi" w:cstheme="minorHAnsi"/>
          <w:b/>
          <w:sz w:val="24"/>
          <w:szCs w:val="24"/>
        </w:rPr>
      </w:pPr>
      <w:r w:rsidRPr="0023222E">
        <w:rPr>
          <w:rFonts w:asciiTheme="minorHAnsi" w:hAnsiTheme="minorHAnsi" w:cstheme="minorHAnsi"/>
          <w:b/>
          <w:sz w:val="24"/>
          <w:szCs w:val="24"/>
        </w:rPr>
        <w:lastRenderedPageBreak/>
        <w:t>Faculty of Business and Society</w:t>
      </w:r>
      <w:r w:rsidRPr="0023222E">
        <w:rPr>
          <w:rFonts w:asciiTheme="minorHAnsi" w:hAnsiTheme="minorHAnsi" w:cstheme="minorHAnsi"/>
          <w:b/>
          <w:sz w:val="24"/>
          <w:szCs w:val="24"/>
        </w:rPr>
        <w:t xml:space="preserve"> - </w:t>
      </w:r>
      <w:r w:rsidRPr="0023222E">
        <w:rPr>
          <w:rFonts w:asciiTheme="minorHAnsi" w:hAnsiTheme="minorHAnsi" w:cstheme="minorHAnsi"/>
          <w:b/>
          <w:sz w:val="24"/>
          <w:szCs w:val="24"/>
        </w:rPr>
        <w:t>School of Law, Accounting and Finance</w:t>
      </w:r>
      <w:r w:rsidRPr="0023222E">
        <w:rPr>
          <w:rFonts w:asciiTheme="minorHAnsi" w:hAnsiTheme="minorHAnsi" w:cstheme="minorHAnsi"/>
          <w:b/>
          <w:sz w:val="24"/>
          <w:szCs w:val="24"/>
        </w:rPr>
        <w:t xml:space="preserve"> pledge</w:t>
      </w:r>
    </w:p>
    <w:p w14:paraId="5FED8352" w14:textId="77777777" w:rsidR="0023222E" w:rsidRPr="0023222E" w:rsidRDefault="0023222E" w:rsidP="0023222E">
      <w:pPr>
        <w:pStyle w:val="xmsonormal"/>
        <w:rPr>
          <w:rFonts w:asciiTheme="minorHAnsi" w:hAnsiTheme="minorHAnsi" w:cstheme="minorHAnsi"/>
          <w:b/>
          <w:sz w:val="24"/>
          <w:szCs w:val="24"/>
        </w:rPr>
      </w:pPr>
    </w:p>
    <w:p w14:paraId="4CBBB812" w14:textId="77777777" w:rsidR="0023222E" w:rsidRPr="0023222E" w:rsidRDefault="0023222E" w:rsidP="0023222E">
      <w:pPr>
        <w:pStyle w:val="xmsonormal"/>
        <w:rPr>
          <w:rFonts w:asciiTheme="minorHAnsi" w:hAnsiTheme="minorHAnsi" w:cstheme="minorHAnsi"/>
          <w:sz w:val="24"/>
          <w:szCs w:val="24"/>
        </w:rPr>
      </w:pPr>
      <w:r w:rsidRPr="0023222E">
        <w:rPr>
          <w:rFonts w:asciiTheme="minorHAnsi" w:hAnsiTheme="minorHAnsi" w:cstheme="minorHAnsi"/>
          <w:sz w:val="24"/>
          <w:szCs w:val="24"/>
        </w:rPr>
        <w:t xml:space="preserve">As part of the Autumn Learning and Teaching conference pledge, the School of Law, Accounting and Finance is working towards improving undergraduate student confidence and aspirations, which in turn (we hope) will have a positive impact on first time pass rates – a metric that the School has a red RAG rating across some levels of its professionally accredited courses. </w:t>
      </w:r>
    </w:p>
    <w:p w14:paraId="5891631A" w14:textId="77777777" w:rsidR="0023222E" w:rsidRPr="0023222E" w:rsidRDefault="0023222E" w:rsidP="0023222E">
      <w:pPr>
        <w:pStyle w:val="xmsonormal"/>
        <w:rPr>
          <w:rFonts w:asciiTheme="minorHAnsi" w:hAnsiTheme="minorHAnsi" w:cstheme="minorHAnsi"/>
          <w:sz w:val="24"/>
          <w:szCs w:val="24"/>
        </w:rPr>
      </w:pPr>
      <w:r w:rsidRPr="0023222E">
        <w:rPr>
          <w:rFonts w:asciiTheme="minorHAnsi" w:hAnsiTheme="minorHAnsi" w:cstheme="minorHAnsi"/>
          <w:sz w:val="24"/>
          <w:szCs w:val="24"/>
        </w:rPr>
        <w:t> </w:t>
      </w:r>
    </w:p>
    <w:p w14:paraId="5C93D11B" w14:textId="77777777" w:rsidR="0023222E" w:rsidRPr="0023222E" w:rsidRDefault="0023222E" w:rsidP="0023222E">
      <w:pPr>
        <w:pStyle w:val="xmsonormal"/>
        <w:rPr>
          <w:rFonts w:asciiTheme="minorHAnsi" w:hAnsiTheme="minorHAnsi" w:cstheme="minorHAnsi"/>
          <w:sz w:val="24"/>
          <w:szCs w:val="24"/>
        </w:rPr>
      </w:pPr>
      <w:r w:rsidRPr="0023222E">
        <w:rPr>
          <w:rFonts w:asciiTheme="minorHAnsi" w:hAnsiTheme="minorHAnsi" w:cstheme="minorHAnsi"/>
          <w:sz w:val="24"/>
          <w:szCs w:val="24"/>
        </w:rPr>
        <w:t xml:space="preserve">Five members of staff form part of the working group that has been tasked with leading this project. Each member of the group is working with different partners (students / staff / Employability and Development team / Financial and Professional Services Sector) who have been identified as stakeholders and who can contribute to and inform the project. </w:t>
      </w:r>
    </w:p>
    <w:p w14:paraId="2DC9F1E5" w14:textId="77777777" w:rsidR="0023222E" w:rsidRPr="0023222E" w:rsidRDefault="0023222E" w:rsidP="0023222E">
      <w:pPr>
        <w:pStyle w:val="xmsonormal"/>
        <w:rPr>
          <w:rFonts w:asciiTheme="minorHAnsi" w:hAnsiTheme="minorHAnsi" w:cstheme="minorHAnsi"/>
          <w:sz w:val="24"/>
          <w:szCs w:val="24"/>
        </w:rPr>
      </w:pPr>
    </w:p>
    <w:p w14:paraId="3751A60C" w14:textId="77777777" w:rsidR="0023222E" w:rsidRPr="0023222E" w:rsidRDefault="0023222E" w:rsidP="0023222E">
      <w:pPr>
        <w:pStyle w:val="xmsonormal"/>
        <w:rPr>
          <w:rFonts w:asciiTheme="minorHAnsi" w:hAnsiTheme="minorHAnsi" w:cstheme="minorHAnsi"/>
          <w:sz w:val="24"/>
          <w:szCs w:val="24"/>
        </w:rPr>
      </w:pPr>
      <w:r w:rsidRPr="0023222E">
        <w:rPr>
          <w:rFonts w:asciiTheme="minorHAnsi" w:hAnsiTheme="minorHAnsi" w:cstheme="minorHAnsi"/>
          <w:sz w:val="24"/>
          <w:szCs w:val="24"/>
        </w:rPr>
        <w:t xml:space="preserve">The proposal is to embed employability within the School curriculum. It is proposed that this is done by identifying key skills that are required at each level and building upon these over a three year period. At Level 4 it is proposed that we introduce an ‘employability’ element into existing Level 4 immersive learning modules that focus on: time management, engagement and confidence building, all factors that the team feel are contributing to our poor first time pass rates. Thereafter laying the foundations for the employability / work placement modules to build upon at Level 5, culminating in a more focused approach at level 6 on graduate recruitment. We will, as a school, commit to a dedicated staff resource and time on workload to implement these plans. </w:t>
      </w:r>
    </w:p>
    <w:p w14:paraId="525BFB9E" w14:textId="77777777" w:rsidR="0023222E" w:rsidRPr="0023222E" w:rsidRDefault="0023222E" w:rsidP="0023222E">
      <w:pPr>
        <w:pStyle w:val="xmsonormal"/>
        <w:rPr>
          <w:rFonts w:asciiTheme="minorHAnsi" w:hAnsiTheme="minorHAnsi" w:cstheme="minorHAnsi"/>
          <w:sz w:val="24"/>
          <w:szCs w:val="24"/>
        </w:rPr>
      </w:pPr>
      <w:r w:rsidRPr="0023222E">
        <w:rPr>
          <w:rFonts w:asciiTheme="minorHAnsi" w:hAnsiTheme="minorHAnsi" w:cstheme="minorHAnsi"/>
          <w:sz w:val="24"/>
          <w:szCs w:val="24"/>
        </w:rPr>
        <w:t> </w:t>
      </w:r>
    </w:p>
    <w:p w14:paraId="2DD0AD66" w14:textId="77777777" w:rsidR="0023222E" w:rsidRPr="0023222E" w:rsidRDefault="0023222E" w:rsidP="0023222E">
      <w:pPr>
        <w:pStyle w:val="xmsonormal"/>
        <w:rPr>
          <w:rFonts w:asciiTheme="minorHAnsi" w:hAnsiTheme="minorHAnsi" w:cstheme="minorHAnsi"/>
          <w:sz w:val="24"/>
          <w:szCs w:val="24"/>
        </w:rPr>
      </w:pPr>
      <w:r w:rsidRPr="0023222E">
        <w:rPr>
          <w:rFonts w:asciiTheme="minorHAnsi" w:hAnsiTheme="minorHAnsi" w:cstheme="minorHAnsi"/>
          <w:sz w:val="24"/>
          <w:szCs w:val="24"/>
        </w:rPr>
        <w:t xml:space="preserve">The School is currently working on the module modifications that need to be made in order to embed this project across the law, accounting and finance curriculum with a view to delivery from September 2018. </w:t>
      </w:r>
    </w:p>
    <w:p w14:paraId="3998E318" w14:textId="77777777" w:rsidR="0023222E" w:rsidRPr="0023222E" w:rsidRDefault="0023222E" w:rsidP="0023222E">
      <w:pPr>
        <w:pStyle w:val="NormalWeb"/>
        <w:spacing w:before="0" w:beforeAutospacing="0" w:after="0" w:afterAutospacing="0"/>
        <w:rPr>
          <w:rFonts w:asciiTheme="minorHAnsi" w:hAnsiTheme="minorHAnsi" w:cstheme="minorHAnsi"/>
        </w:rPr>
      </w:pPr>
    </w:p>
    <w:p w14:paraId="4F54F440" w14:textId="77777777" w:rsidR="0023222E" w:rsidRPr="0023222E" w:rsidRDefault="0023222E" w:rsidP="0023222E">
      <w:pPr>
        <w:spacing w:after="0" w:line="240" w:lineRule="auto"/>
        <w:rPr>
          <w:rFonts w:eastAsia="Times New Roman" w:cstheme="minorHAnsi"/>
          <w:b/>
          <w:bCs/>
          <w:sz w:val="24"/>
          <w:szCs w:val="24"/>
          <w:lang w:val="en" w:eastAsia="en-GB"/>
        </w:rPr>
      </w:pPr>
    </w:p>
    <w:p w14:paraId="5982FD75" w14:textId="77777777" w:rsidR="0023222E" w:rsidRPr="0023222E" w:rsidRDefault="0023222E" w:rsidP="0023222E">
      <w:pPr>
        <w:spacing w:after="0" w:line="240" w:lineRule="auto"/>
        <w:rPr>
          <w:rFonts w:eastAsia="Times New Roman" w:cstheme="minorHAnsi"/>
          <w:b/>
          <w:bCs/>
          <w:sz w:val="24"/>
          <w:szCs w:val="24"/>
          <w:lang w:val="en" w:eastAsia="en-GB"/>
        </w:rPr>
      </w:pPr>
    </w:p>
    <w:p w14:paraId="5356C5EA" w14:textId="77777777" w:rsidR="0023222E" w:rsidRPr="0023222E" w:rsidRDefault="0023222E" w:rsidP="0023222E">
      <w:pPr>
        <w:spacing w:after="0" w:line="240" w:lineRule="auto"/>
        <w:rPr>
          <w:rFonts w:cstheme="minorHAnsi"/>
          <w:sz w:val="24"/>
          <w:szCs w:val="24"/>
        </w:rPr>
      </w:pPr>
    </w:p>
    <w:sectPr w:rsidR="0023222E" w:rsidRPr="00232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5C"/>
    <w:rsid w:val="00103C5C"/>
    <w:rsid w:val="001F41F5"/>
    <w:rsid w:val="0023222E"/>
    <w:rsid w:val="005C2F89"/>
    <w:rsid w:val="00633BA0"/>
    <w:rsid w:val="006A438A"/>
    <w:rsid w:val="006C3126"/>
    <w:rsid w:val="008C2D06"/>
    <w:rsid w:val="00B301F4"/>
    <w:rsid w:val="00B378FB"/>
    <w:rsid w:val="00CF44D3"/>
    <w:rsid w:val="00D30023"/>
    <w:rsid w:val="00EF2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9BF3"/>
  <w15:chartTrackingRefBased/>
  <w15:docId w15:val="{297F2FD3-600D-40DB-BE28-8E394788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8F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Hyperlink">
    <w:name w:val="Hyperlink"/>
    <w:basedOn w:val="DefaultParagraphFont"/>
    <w:uiPriority w:val="99"/>
    <w:unhideWhenUsed/>
    <w:rsid w:val="0023222E"/>
    <w:rPr>
      <w:strike w:val="0"/>
      <w:dstrike w:val="0"/>
      <w:color w:val="ED6842"/>
      <w:u w:val="none"/>
      <w:effect w:val="none"/>
    </w:rPr>
  </w:style>
  <w:style w:type="paragraph" w:styleId="NormalWeb">
    <w:name w:val="Normal (Web)"/>
    <w:basedOn w:val="Normal"/>
    <w:uiPriority w:val="99"/>
    <w:rsid w:val="002322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uiPriority w:val="99"/>
    <w:semiHidden/>
    <w:rsid w:val="0023222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artworks.cymru/en/quality-principles%20Accessed%2030th%20October%2020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1BE8F8704894396EE97E333682373" ma:contentTypeVersion="7" ma:contentTypeDescription="Create a new document." ma:contentTypeScope="" ma:versionID="d2c82b86d7fd2cc4c1c53835c6a4d076">
  <xsd:schema xmlns:xsd="http://www.w3.org/2001/XMLSchema" xmlns:xs="http://www.w3.org/2001/XMLSchema" xmlns:p="http://schemas.microsoft.com/office/2006/metadata/properties" xmlns:ns2="1aaf3151-d429-488f-a632-5af78276885b" xmlns:ns3="d0e739dc-7306-40d8-9f42-920bdd4e3e8d" targetNamespace="http://schemas.microsoft.com/office/2006/metadata/properties" ma:root="true" ma:fieldsID="eee54042a4217088ba42141829d9f9de" ns2:_="" ns3:_="">
    <xsd:import namespace="1aaf3151-d429-488f-a632-5af78276885b"/>
    <xsd:import namespace="d0e739dc-7306-40d8-9f42-920bdd4e3e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f3151-d429-488f-a632-5af782768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739dc-7306-40d8-9f42-920bdd4e3e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847F8-1A83-4F07-A4E4-FFE47EFA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f3151-d429-488f-a632-5af78276885b"/>
    <ds:schemaRef ds:uri="d0e739dc-7306-40d8-9f42-920bdd4e3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048DC-36C9-4012-8737-366FF4FC9AA2}">
  <ds:schemaRefs>
    <ds:schemaRef ds:uri="http://purl.org/dc/elements/1.1/"/>
    <ds:schemaRef ds:uri="http://schemas.microsoft.com/office/2006/metadata/properties"/>
    <ds:schemaRef ds:uri="d0e739dc-7306-40d8-9f42-920bdd4e3e8d"/>
    <ds:schemaRef ds:uri="1aaf3151-d429-488f-a632-5af78276885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85FFE44-166E-4383-B5F8-E9C077398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Pickard</dc:creator>
  <cp:keywords/>
  <dc:description/>
  <cp:lastModifiedBy>Iz McAuliffe</cp:lastModifiedBy>
  <cp:revision>2</cp:revision>
  <dcterms:created xsi:type="dcterms:W3CDTF">2018-08-14T10:24:00Z</dcterms:created>
  <dcterms:modified xsi:type="dcterms:W3CDTF">2018-08-14T10:24:00Z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0x0101001491BE8F8704894396EE97E333682373</vt:lpwstr>
  </property>
</Properties>
</file>