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9315" w14:textId="126C29AB" w:rsidR="532099DA" w:rsidRDefault="532099DA" w:rsidP="532099DA">
      <w:pPr>
        <w:pStyle w:val="Heading1"/>
      </w:pPr>
      <w:r>
        <w:t>Pathway 1</w:t>
      </w:r>
      <w:bookmarkStart w:id="0" w:name="_GoBack"/>
      <w:bookmarkEnd w:id="0"/>
    </w:p>
    <w:p w14:paraId="1AF817A8" w14:textId="3848A00D" w:rsidR="532099DA" w:rsidRDefault="532099DA" w:rsidP="532099DA">
      <w:r w:rsidRPr="532099DA">
        <w:rPr>
          <w:rStyle w:val="Heading2Char"/>
        </w:rPr>
        <w:t>Aim</w:t>
      </w:r>
      <w:r>
        <w:t>:</w:t>
      </w:r>
    </w:p>
    <w:p w14:paraId="76F722B9" w14:textId="0C6C2703" w:rsidR="532099DA" w:rsidRDefault="532099DA" w:rsidP="532099DA">
      <w:r>
        <w:t xml:space="preserve">To enable staff to create an inclusive and consistent approach to using </w:t>
      </w:r>
      <w:proofErr w:type="spellStart"/>
      <w:r>
        <w:t>UniLearn</w:t>
      </w:r>
      <w:proofErr w:type="spellEnd"/>
      <w:r>
        <w:t xml:space="preserve"> to support on campus learners.</w:t>
      </w:r>
    </w:p>
    <w:p w14:paraId="6DB3AE9B" w14:textId="0EE36DB1" w:rsidR="532099DA" w:rsidRDefault="532099DA" w:rsidP="532099DA">
      <w:r w:rsidRPr="532099DA">
        <w:rPr>
          <w:rStyle w:val="Heading2Char"/>
        </w:rPr>
        <w:t>Outcomes</w:t>
      </w:r>
      <w:r>
        <w:t>:</w:t>
      </w:r>
    </w:p>
    <w:p w14:paraId="4221A2D1" w14:textId="35BD11F4" w:rsidR="532099DA" w:rsidRDefault="532099DA" w:rsidP="532099DA">
      <w:r>
        <w:t>Participants will be able to:</w:t>
      </w:r>
    </w:p>
    <w:p w14:paraId="6969FD77" w14:textId="765A2D44" w:rsidR="532099DA" w:rsidRDefault="532099DA" w:rsidP="532099DA">
      <w:pPr>
        <w:pStyle w:val="ListParagraph"/>
        <w:numPr>
          <w:ilvl w:val="0"/>
          <w:numId w:val="3"/>
        </w:numPr>
      </w:pPr>
      <w:r>
        <w:t>Explain why it is important to create an inclusive learning experience for learners;</w:t>
      </w:r>
    </w:p>
    <w:p w14:paraId="3E0E90F3" w14:textId="5ABD5A28" w:rsidR="532099DA" w:rsidRDefault="532099DA" w:rsidP="532099DA">
      <w:pPr>
        <w:pStyle w:val="ListParagraph"/>
        <w:numPr>
          <w:ilvl w:val="0"/>
          <w:numId w:val="3"/>
        </w:numPr>
      </w:pPr>
      <w:r>
        <w:t xml:space="preserve">Set up modules and </w:t>
      </w:r>
      <w:proofErr w:type="spellStart"/>
      <w:r>
        <w:t>organisations</w:t>
      </w:r>
      <w:proofErr w:type="spellEnd"/>
      <w:r>
        <w:t xml:space="preserve"> in Blackboard using a consistent approach; and</w:t>
      </w:r>
    </w:p>
    <w:p w14:paraId="04B99AFD" w14:textId="2509962E" w:rsidR="532099DA" w:rsidRDefault="532099DA" w:rsidP="532099DA">
      <w:pPr>
        <w:pStyle w:val="ListParagraph"/>
        <w:numPr>
          <w:ilvl w:val="0"/>
          <w:numId w:val="3"/>
        </w:numPr>
      </w:pPr>
      <w:r>
        <w:t xml:space="preserve">Prepare an assessment brief for students using </w:t>
      </w:r>
      <w:proofErr w:type="spellStart"/>
      <w:r>
        <w:t>Panopto</w:t>
      </w:r>
      <w:proofErr w:type="spellEnd"/>
      <w:r>
        <w:t>.</w:t>
      </w:r>
    </w:p>
    <w:p w14:paraId="173795DC" w14:textId="77CAABF2" w:rsidR="532099DA" w:rsidRDefault="532099DA" w:rsidP="532099DA"/>
    <w:p w14:paraId="0709EE1C" w14:textId="1FE49AA5" w:rsidR="532099DA" w:rsidRDefault="532099DA" w:rsidP="532099DA">
      <w:r w:rsidRPr="532099DA">
        <w:rPr>
          <w:rStyle w:val="Heading2Char"/>
        </w:rPr>
        <w:t>Approach</w:t>
      </w:r>
      <w:r>
        <w:t>:</w:t>
      </w:r>
    </w:p>
    <w:p w14:paraId="64A742A2" w14:textId="1C4B2204" w:rsidR="532099DA" w:rsidRDefault="532099DA" w:rsidP="532099DA">
      <w:r w:rsidRPr="532099DA">
        <w:rPr>
          <w:b/>
          <w:bCs/>
        </w:rPr>
        <w:t>Day 1</w:t>
      </w:r>
      <w:r>
        <w:t xml:space="preserve"> – Full day workshop introducing the need for creating an inclusive and consistent learning experience and hands-on sessions on using </w:t>
      </w:r>
      <w:proofErr w:type="spellStart"/>
      <w:r>
        <w:t>Panopto</w:t>
      </w:r>
      <w:proofErr w:type="spellEnd"/>
      <w:r>
        <w:t xml:space="preserve"> for assessment briefs and Blackboard Essentials. </w:t>
      </w:r>
    </w:p>
    <w:p w14:paraId="13CEE94A" w14:textId="4210343A" w:rsidR="532099DA" w:rsidRDefault="17FCC28D" w:rsidP="532099DA">
      <w:r>
        <w:t xml:space="preserve">Participants will then be invited to work in groups or </w:t>
      </w:r>
      <w:proofErr w:type="gramStart"/>
      <w:r>
        <w:t>2</w:t>
      </w:r>
      <w:proofErr w:type="gramEnd"/>
      <w:r>
        <w:t xml:space="preserve"> or 3 staff over a period of 6 weeks to create assessment briefs and review modules and </w:t>
      </w:r>
      <w:proofErr w:type="spellStart"/>
      <w:r>
        <w:t>organisations</w:t>
      </w:r>
      <w:proofErr w:type="spellEnd"/>
      <w:r>
        <w:t xml:space="preserve"> on Blackboard. </w:t>
      </w:r>
      <w:proofErr w:type="gramStart"/>
      <w:r>
        <w:t>They will be supported by their TEL faculty partner and workshop resources on Blackboard</w:t>
      </w:r>
      <w:proofErr w:type="gramEnd"/>
      <w:r>
        <w:t>.</w:t>
      </w:r>
    </w:p>
    <w:p w14:paraId="1ED21418" w14:textId="6F74137F" w:rsidR="532099DA" w:rsidRDefault="532099DA" w:rsidP="532099DA">
      <w:r w:rsidRPr="532099DA">
        <w:rPr>
          <w:b/>
          <w:bCs/>
        </w:rPr>
        <w:t>Day 2</w:t>
      </w:r>
      <w:r>
        <w:t xml:space="preserve"> – At the end of the </w:t>
      </w:r>
      <w:proofErr w:type="gramStart"/>
      <w:r>
        <w:t>6 week</w:t>
      </w:r>
      <w:proofErr w:type="gramEnd"/>
      <w:r>
        <w:t xml:space="preserve"> period, participants will be invited to a ‘show and tell’ session to share and discuss.</w:t>
      </w:r>
    </w:p>
    <w:p w14:paraId="0AB2878C" w14:textId="59EB8DEE" w:rsidR="532099DA" w:rsidRDefault="532099DA">
      <w:r>
        <w:br w:type="page"/>
      </w:r>
    </w:p>
    <w:p w14:paraId="3842A13A" w14:textId="4DFBA9CD" w:rsidR="532099DA" w:rsidRDefault="532099DA" w:rsidP="532099DA">
      <w:pPr>
        <w:pStyle w:val="Heading1"/>
      </w:pPr>
      <w:r>
        <w:lastRenderedPageBreak/>
        <w:t>Pathway 2</w:t>
      </w:r>
    </w:p>
    <w:p w14:paraId="29686CA9" w14:textId="1055956F" w:rsidR="532099DA" w:rsidRDefault="532099DA" w:rsidP="532099DA">
      <w:r w:rsidRPr="532099DA">
        <w:rPr>
          <w:rStyle w:val="Heading2Char"/>
        </w:rPr>
        <w:t>Aim</w:t>
      </w:r>
      <w:r>
        <w:t>:</w:t>
      </w:r>
    </w:p>
    <w:p w14:paraId="01D22DE7" w14:textId="75AA930D" w:rsidR="532099DA" w:rsidRDefault="532099DA" w:rsidP="532099DA">
      <w:r>
        <w:t>To enable staff to adopt a blended learning approach to support off campus student cohorts.</w:t>
      </w:r>
    </w:p>
    <w:p w14:paraId="4C98468D" w14:textId="05FE388F" w:rsidR="532099DA" w:rsidRDefault="532099DA" w:rsidP="532099DA">
      <w:r w:rsidRPr="532099DA">
        <w:rPr>
          <w:rStyle w:val="Heading2Char"/>
        </w:rPr>
        <w:t>Outcomes</w:t>
      </w:r>
      <w:r>
        <w:t>:</w:t>
      </w:r>
    </w:p>
    <w:p w14:paraId="7B1CF469" w14:textId="2E2367C7" w:rsidR="532099DA" w:rsidRDefault="532099DA" w:rsidP="532099DA">
      <w:r>
        <w:t>Participants will be able to:</w:t>
      </w:r>
    </w:p>
    <w:p w14:paraId="39556845" w14:textId="57E07457" w:rsidR="532099DA" w:rsidRDefault="532099DA" w:rsidP="532099DA">
      <w:pPr>
        <w:pStyle w:val="ListParagraph"/>
        <w:numPr>
          <w:ilvl w:val="0"/>
          <w:numId w:val="2"/>
        </w:numPr>
      </w:pPr>
      <w:r>
        <w:t>Identify a range of activities to engage learners with blended learning;</w:t>
      </w:r>
    </w:p>
    <w:p w14:paraId="66FC7206" w14:textId="5507FAE9" w:rsidR="532099DA" w:rsidRDefault="532099DA" w:rsidP="532099DA">
      <w:pPr>
        <w:pStyle w:val="ListParagraph"/>
        <w:numPr>
          <w:ilvl w:val="0"/>
          <w:numId w:val="2"/>
        </w:numPr>
      </w:pPr>
      <w:r>
        <w:t>Evaluate a range of technologies to engage students in an online learning environment; and</w:t>
      </w:r>
    </w:p>
    <w:p w14:paraId="19B5B78C" w14:textId="25B6D906" w:rsidR="532099DA" w:rsidRDefault="532099DA" w:rsidP="532099DA">
      <w:pPr>
        <w:pStyle w:val="ListParagraph"/>
        <w:numPr>
          <w:ilvl w:val="0"/>
          <w:numId w:val="2"/>
        </w:numPr>
      </w:pPr>
      <w:r>
        <w:t>Use appropriate technologies to design blended learning opportunities.</w:t>
      </w:r>
    </w:p>
    <w:p w14:paraId="4FB23DAE" w14:textId="2F526B2A" w:rsidR="532099DA" w:rsidRDefault="532099DA" w:rsidP="532099DA">
      <w:r w:rsidRPr="532099DA">
        <w:rPr>
          <w:rStyle w:val="Heading2Char"/>
        </w:rPr>
        <w:t>Approach</w:t>
      </w:r>
      <w:r>
        <w:t>:</w:t>
      </w:r>
    </w:p>
    <w:p w14:paraId="4FB548C8" w14:textId="25435AF9" w:rsidR="532099DA" w:rsidRDefault="532099DA" w:rsidP="532099DA">
      <w:r w:rsidRPr="532099DA">
        <w:rPr>
          <w:b/>
          <w:bCs/>
        </w:rPr>
        <w:t>Day 1</w:t>
      </w:r>
      <w:r>
        <w:t xml:space="preserve"> – Full day workshop exploring models of learning design supporting a blended approach such as </w:t>
      </w:r>
    </w:p>
    <w:p w14:paraId="190CA03A" w14:textId="42ACB84D" w:rsidR="532099DA" w:rsidRDefault="532099DA" w:rsidP="532099DA">
      <w:r w:rsidRPr="532099DA">
        <w:rPr>
          <w:rFonts w:ascii="Calibri" w:eastAsia="Calibri" w:hAnsi="Calibri" w:cs="Calibri"/>
        </w:rPr>
        <w:t xml:space="preserve">Future Teacher - </w:t>
      </w:r>
      <w:hyperlink r:id="rId8" w:anchor="resume=1">
        <w:r w:rsidRPr="532099DA">
          <w:rPr>
            <w:rStyle w:val="Hyperlink"/>
            <w:rFonts w:ascii="Calibri" w:eastAsia="Calibri" w:hAnsi="Calibri" w:cs="Calibri"/>
          </w:rPr>
          <w:t>https://learningapps.co.uk/futureteacher/play_117#resume=1</w:t>
        </w:r>
      </w:hyperlink>
    </w:p>
    <w:p w14:paraId="0BAD8BC2" w14:textId="4ACB12DD" w:rsidR="532099DA" w:rsidRDefault="532099DA" w:rsidP="532099DA">
      <w:pPr>
        <w:rPr>
          <w:rFonts w:ascii="Calibri" w:eastAsia="Calibri" w:hAnsi="Calibri" w:cs="Calibri"/>
        </w:rPr>
      </w:pPr>
      <w:r w:rsidRPr="532099DA">
        <w:rPr>
          <w:rFonts w:ascii="Calibri" w:eastAsia="Calibri" w:hAnsi="Calibri" w:cs="Calibri"/>
        </w:rPr>
        <w:t xml:space="preserve">ABC Curriculum Design - </w:t>
      </w:r>
      <w:hyperlink r:id="rId9">
        <w:r w:rsidRPr="532099DA">
          <w:rPr>
            <w:rStyle w:val="Hyperlink"/>
            <w:rFonts w:ascii="Calibri" w:eastAsia="Calibri" w:hAnsi="Calibri" w:cs="Calibri"/>
          </w:rPr>
          <w:t>https://blogs.ucl.ac.uk/abc-ld/</w:t>
        </w:r>
      </w:hyperlink>
    </w:p>
    <w:p w14:paraId="339D22AD" w14:textId="3C305545" w:rsidR="532099DA" w:rsidRDefault="532099DA" w:rsidP="532099DA">
      <w:pPr>
        <w:rPr>
          <w:rFonts w:ascii="Calibri" w:eastAsia="Calibri" w:hAnsi="Calibri" w:cs="Calibri"/>
        </w:rPr>
      </w:pPr>
      <w:r w:rsidRPr="532099DA">
        <w:rPr>
          <w:rFonts w:ascii="Calibri" w:eastAsia="Calibri" w:hAnsi="Calibri" w:cs="Calibri"/>
        </w:rPr>
        <w:t xml:space="preserve">Gilly Salmon ‘Carpe Diem’ - </w:t>
      </w:r>
      <w:hyperlink r:id="rId10">
        <w:r w:rsidRPr="532099DA">
          <w:rPr>
            <w:rStyle w:val="Hyperlink"/>
            <w:rFonts w:ascii="Calibri" w:eastAsia="Calibri" w:hAnsi="Calibri" w:cs="Calibri"/>
          </w:rPr>
          <w:t>https://www.gillysalmon.com/carpe-diem.html</w:t>
        </w:r>
      </w:hyperlink>
    </w:p>
    <w:p w14:paraId="4F338673" w14:textId="67DAEB1C" w:rsidR="532099DA" w:rsidRDefault="532099DA" w:rsidP="532099DA">
      <w:pPr>
        <w:rPr>
          <w:rFonts w:ascii="Calibri" w:eastAsia="Calibri" w:hAnsi="Calibri" w:cs="Calibri"/>
        </w:rPr>
      </w:pPr>
      <w:r w:rsidRPr="532099DA">
        <w:rPr>
          <w:rFonts w:ascii="Calibri" w:eastAsia="Calibri" w:hAnsi="Calibri" w:cs="Calibri"/>
        </w:rPr>
        <w:t xml:space="preserve">Participants will then be invited to work in groups of </w:t>
      </w:r>
      <w:proofErr w:type="gramStart"/>
      <w:r w:rsidRPr="532099DA">
        <w:rPr>
          <w:rFonts w:ascii="Calibri" w:eastAsia="Calibri" w:hAnsi="Calibri" w:cs="Calibri"/>
        </w:rPr>
        <w:t>2</w:t>
      </w:r>
      <w:proofErr w:type="gramEnd"/>
      <w:r w:rsidRPr="532099DA">
        <w:rPr>
          <w:rFonts w:ascii="Calibri" w:eastAsia="Calibri" w:hAnsi="Calibri" w:cs="Calibri"/>
        </w:rPr>
        <w:t xml:space="preserve"> or 3 to identify a change they would like to make in their modules, develop and evaluate.</w:t>
      </w:r>
    </w:p>
    <w:p w14:paraId="371F34E7" w14:textId="358FADFE" w:rsidR="532099DA" w:rsidRDefault="17FCC28D" w:rsidP="17FCC28D">
      <w:pPr>
        <w:rPr>
          <w:rFonts w:ascii="Calibri" w:eastAsia="Calibri" w:hAnsi="Calibri" w:cs="Calibri"/>
        </w:rPr>
      </w:pPr>
      <w:r w:rsidRPr="17FCC28D">
        <w:rPr>
          <w:rFonts w:ascii="Calibri" w:eastAsia="Calibri" w:hAnsi="Calibri" w:cs="Calibri"/>
        </w:rPr>
        <w:t xml:space="preserve">Simultaneously, support will be available via Hands-on Workshops (to be </w:t>
      </w:r>
      <w:proofErr w:type="gramStart"/>
      <w:r w:rsidRPr="17FCC28D">
        <w:rPr>
          <w:rFonts w:ascii="Calibri" w:eastAsia="Calibri" w:hAnsi="Calibri" w:cs="Calibri"/>
        </w:rPr>
        <w:t>discussed</w:t>
      </w:r>
      <w:proofErr w:type="gramEnd"/>
      <w:r w:rsidRPr="17FCC28D">
        <w:rPr>
          <w:rFonts w:ascii="Calibri" w:eastAsia="Calibri" w:hAnsi="Calibri" w:cs="Calibri"/>
        </w:rPr>
        <w:t xml:space="preserve"> and agreed with participants), online webinars and/or other online resources. TEL faculty partners will also be on hand to provide additional support. </w:t>
      </w:r>
    </w:p>
    <w:p w14:paraId="548B228A" w14:textId="55B5CC74" w:rsidR="532099DA" w:rsidRDefault="532099DA" w:rsidP="532099DA">
      <w:r w:rsidRPr="532099DA">
        <w:rPr>
          <w:rFonts w:ascii="Calibri" w:eastAsia="Calibri" w:hAnsi="Calibri" w:cs="Calibri"/>
          <w:b/>
          <w:bCs/>
        </w:rPr>
        <w:t>Day 2</w:t>
      </w:r>
      <w:r w:rsidRPr="532099DA">
        <w:rPr>
          <w:rFonts w:ascii="Calibri" w:eastAsia="Calibri" w:hAnsi="Calibri" w:cs="Calibri"/>
        </w:rPr>
        <w:t xml:space="preserve"> - </w:t>
      </w:r>
      <w:r>
        <w:t xml:space="preserve">At the end of the </w:t>
      </w:r>
      <w:proofErr w:type="gramStart"/>
      <w:r>
        <w:t>10 week</w:t>
      </w:r>
      <w:proofErr w:type="gramEnd"/>
      <w:r>
        <w:t xml:space="preserve"> period, participants will be invited to a ‘show and tell’ session to share and discuss what they’ve learnt.</w:t>
      </w:r>
    </w:p>
    <w:p w14:paraId="107B8DF5" w14:textId="71BB28C5" w:rsidR="532099DA" w:rsidRDefault="532099DA">
      <w:r>
        <w:br w:type="page"/>
      </w:r>
    </w:p>
    <w:p w14:paraId="3C289498" w14:textId="4B70FF42" w:rsidR="532099DA" w:rsidRDefault="532099DA" w:rsidP="532099DA">
      <w:pPr>
        <w:pStyle w:val="Heading1"/>
      </w:pPr>
      <w:r>
        <w:lastRenderedPageBreak/>
        <w:t>Pathway 3:</w:t>
      </w:r>
    </w:p>
    <w:p w14:paraId="3337C43B" w14:textId="5147F3AA" w:rsidR="532099DA" w:rsidRDefault="532099DA" w:rsidP="532099DA">
      <w:r w:rsidRPr="532099DA">
        <w:rPr>
          <w:rStyle w:val="Heading2Char"/>
        </w:rPr>
        <w:t>Aim</w:t>
      </w:r>
      <w:r>
        <w:t>:</w:t>
      </w:r>
    </w:p>
    <w:p w14:paraId="06A27493" w14:textId="47C0B92A" w:rsidR="532099DA" w:rsidRDefault="532099DA" w:rsidP="532099DA">
      <w:r>
        <w:t xml:space="preserve">To enable staff to design and deliver online learning using </w:t>
      </w:r>
      <w:proofErr w:type="spellStart"/>
      <w:r>
        <w:t>UniLearn</w:t>
      </w:r>
      <w:proofErr w:type="spellEnd"/>
      <w:r>
        <w:t>.</w:t>
      </w:r>
    </w:p>
    <w:p w14:paraId="2FFB3434" w14:textId="3BAAF7C4" w:rsidR="532099DA" w:rsidRDefault="532099DA" w:rsidP="532099DA">
      <w:r w:rsidRPr="532099DA">
        <w:rPr>
          <w:rStyle w:val="Heading2Char"/>
        </w:rPr>
        <w:t>Outcomes</w:t>
      </w:r>
      <w:r>
        <w:t>:</w:t>
      </w:r>
    </w:p>
    <w:p w14:paraId="37A99EB0" w14:textId="2E2367C7" w:rsidR="532099DA" w:rsidRDefault="532099DA" w:rsidP="532099DA">
      <w:r>
        <w:t>Participants will be able to:</w:t>
      </w:r>
    </w:p>
    <w:p w14:paraId="0D7CFBBD" w14:textId="7BA36F82" w:rsidR="532099DA" w:rsidRDefault="532099DA" w:rsidP="532099DA">
      <w:pPr>
        <w:pStyle w:val="ListParagraph"/>
        <w:numPr>
          <w:ilvl w:val="0"/>
          <w:numId w:val="1"/>
        </w:numPr>
      </w:pPr>
      <w:r>
        <w:t>Identify a range of activities to facilitate online learning;</w:t>
      </w:r>
    </w:p>
    <w:p w14:paraId="1F51A7DC" w14:textId="5507FAE9" w:rsidR="532099DA" w:rsidRDefault="532099DA" w:rsidP="532099DA">
      <w:pPr>
        <w:pStyle w:val="ListParagraph"/>
        <w:numPr>
          <w:ilvl w:val="0"/>
          <w:numId w:val="1"/>
        </w:numPr>
      </w:pPr>
      <w:r>
        <w:t>Evaluate a range of technologies to engage students in an online learning environment; and</w:t>
      </w:r>
    </w:p>
    <w:p w14:paraId="693D405B" w14:textId="25B6D906" w:rsidR="532099DA" w:rsidRDefault="532099DA" w:rsidP="532099DA">
      <w:pPr>
        <w:pStyle w:val="ListParagraph"/>
        <w:numPr>
          <w:ilvl w:val="0"/>
          <w:numId w:val="1"/>
        </w:numPr>
      </w:pPr>
      <w:r>
        <w:t>Use appropriate technologies to design blended learning opportunities.</w:t>
      </w:r>
    </w:p>
    <w:p w14:paraId="543B098F" w14:textId="465E1838" w:rsidR="532099DA" w:rsidRDefault="532099DA" w:rsidP="532099DA">
      <w:r w:rsidRPr="532099DA">
        <w:rPr>
          <w:rStyle w:val="Heading2Char"/>
        </w:rPr>
        <w:t>Approach</w:t>
      </w:r>
      <w:r>
        <w:t>:</w:t>
      </w:r>
    </w:p>
    <w:p w14:paraId="365C1764" w14:textId="53473EFA" w:rsidR="532099DA" w:rsidRDefault="532099DA" w:rsidP="532099DA">
      <w:r w:rsidRPr="532099DA">
        <w:rPr>
          <w:b/>
          <w:bCs/>
        </w:rPr>
        <w:t xml:space="preserve">Day 1 </w:t>
      </w:r>
      <w:r>
        <w:t xml:space="preserve">– Full day workshop exploring models of learning design supporting a blended/online approach such as </w:t>
      </w:r>
    </w:p>
    <w:p w14:paraId="668AB5DD" w14:textId="42ACB84D" w:rsidR="532099DA" w:rsidRDefault="532099DA" w:rsidP="532099DA">
      <w:r w:rsidRPr="532099DA">
        <w:rPr>
          <w:rFonts w:ascii="Calibri" w:eastAsia="Calibri" w:hAnsi="Calibri" w:cs="Calibri"/>
        </w:rPr>
        <w:t xml:space="preserve">Future Teacher - </w:t>
      </w:r>
      <w:hyperlink r:id="rId11" w:anchor="resume=1">
        <w:r w:rsidRPr="532099DA">
          <w:rPr>
            <w:rStyle w:val="Hyperlink"/>
            <w:rFonts w:ascii="Calibri" w:eastAsia="Calibri" w:hAnsi="Calibri" w:cs="Calibri"/>
          </w:rPr>
          <w:t>https://learningapps.co.uk/futureteacher/play_117#resume=1</w:t>
        </w:r>
      </w:hyperlink>
    </w:p>
    <w:p w14:paraId="65ED83D8" w14:textId="4ACB12DD" w:rsidR="532099DA" w:rsidRDefault="532099DA" w:rsidP="532099DA">
      <w:pPr>
        <w:rPr>
          <w:rFonts w:ascii="Calibri" w:eastAsia="Calibri" w:hAnsi="Calibri" w:cs="Calibri"/>
        </w:rPr>
      </w:pPr>
      <w:r w:rsidRPr="532099DA">
        <w:rPr>
          <w:rFonts w:ascii="Calibri" w:eastAsia="Calibri" w:hAnsi="Calibri" w:cs="Calibri"/>
        </w:rPr>
        <w:t xml:space="preserve">ABC Curriculum Design - </w:t>
      </w:r>
      <w:hyperlink r:id="rId12">
        <w:r w:rsidRPr="532099DA">
          <w:rPr>
            <w:rStyle w:val="Hyperlink"/>
            <w:rFonts w:ascii="Calibri" w:eastAsia="Calibri" w:hAnsi="Calibri" w:cs="Calibri"/>
          </w:rPr>
          <w:t>https://blogs.ucl.ac.uk/abc-ld/</w:t>
        </w:r>
      </w:hyperlink>
    </w:p>
    <w:p w14:paraId="1EDC294E" w14:textId="1E1AFD0A" w:rsidR="532099DA" w:rsidRDefault="532099DA" w:rsidP="532099DA">
      <w:pPr>
        <w:rPr>
          <w:rFonts w:ascii="Calibri" w:eastAsia="Calibri" w:hAnsi="Calibri" w:cs="Calibri"/>
        </w:rPr>
      </w:pPr>
      <w:r w:rsidRPr="532099DA">
        <w:rPr>
          <w:rFonts w:ascii="Calibri" w:eastAsia="Calibri" w:hAnsi="Calibri" w:cs="Calibri"/>
        </w:rPr>
        <w:t xml:space="preserve">Gilly Salmon ‘Carpe Diem’ - </w:t>
      </w:r>
      <w:hyperlink r:id="rId13">
        <w:r w:rsidRPr="532099DA">
          <w:rPr>
            <w:rStyle w:val="Hyperlink"/>
            <w:rFonts w:ascii="Calibri" w:eastAsia="Calibri" w:hAnsi="Calibri" w:cs="Calibri"/>
          </w:rPr>
          <w:t>https://www.gillysalmon.com/carpe-diem.html</w:t>
        </w:r>
      </w:hyperlink>
    </w:p>
    <w:p w14:paraId="2B38C4C4" w14:textId="339E7FF3" w:rsidR="532099DA" w:rsidRDefault="532099DA" w:rsidP="532099DA">
      <w:pPr>
        <w:rPr>
          <w:rFonts w:ascii="Calibri" w:eastAsia="Calibri" w:hAnsi="Calibri" w:cs="Calibri"/>
        </w:rPr>
      </w:pPr>
      <w:r w:rsidRPr="532099DA">
        <w:rPr>
          <w:rFonts w:ascii="Calibri" w:eastAsia="Calibri" w:hAnsi="Calibri" w:cs="Calibri"/>
        </w:rPr>
        <w:t xml:space="preserve">Participants will then be invited to work in groups of </w:t>
      </w:r>
      <w:proofErr w:type="gramStart"/>
      <w:r w:rsidRPr="532099DA">
        <w:rPr>
          <w:rFonts w:ascii="Calibri" w:eastAsia="Calibri" w:hAnsi="Calibri" w:cs="Calibri"/>
        </w:rPr>
        <w:t>2</w:t>
      </w:r>
      <w:proofErr w:type="gramEnd"/>
      <w:r w:rsidRPr="532099DA">
        <w:rPr>
          <w:rFonts w:ascii="Calibri" w:eastAsia="Calibri" w:hAnsi="Calibri" w:cs="Calibri"/>
        </w:rPr>
        <w:t xml:space="preserve"> or 3 to identify a change they would like to make in their modules, develop and evaluate. </w:t>
      </w:r>
    </w:p>
    <w:p w14:paraId="4D8B0086" w14:textId="2A8DCD81" w:rsidR="532099DA" w:rsidRDefault="17FCC28D" w:rsidP="17FCC28D">
      <w:pPr>
        <w:rPr>
          <w:rFonts w:ascii="Calibri" w:eastAsia="Calibri" w:hAnsi="Calibri" w:cs="Calibri"/>
        </w:rPr>
      </w:pPr>
      <w:r w:rsidRPr="17FCC28D">
        <w:rPr>
          <w:rFonts w:ascii="Calibri" w:eastAsia="Calibri" w:hAnsi="Calibri" w:cs="Calibri"/>
        </w:rPr>
        <w:t xml:space="preserve">Simultaneously, support will be available via Hands-on Workshops (to be </w:t>
      </w:r>
      <w:proofErr w:type="gramStart"/>
      <w:r w:rsidRPr="17FCC28D">
        <w:rPr>
          <w:rFonts w:ascii="Calibri" w:eastAsia="Calibri" w:hAnsi="Calibri" w:cs="Calibri"/>
        </w:rPr>
        <w:t>discussed</w:t>
      </w:r>
      <w:proofErr w:type="gramEnd"/>
      <w:r w:rsidRPr="17FCC28D">
        <w:rPr>
          <w:rFonts w:ascii="Calibri" w:eastAsia="Calibri" w:hAnsi="Calibri" w:cs="Calibri"/>
        </w:rPr>
        <w:t xml:space="preserve"> and agreed with participants), online webinars and/or other online resources. TEL faculty partners will also be on hand to provide additional support. </w:t>
      </w:r>
    </w:p>
    <w:p w14:paraId="509E00FE" w14:textId="2D1628A9" w:rsidR="532099DA" w:rsidRDefault="532099DA" w:rsidP="532099DA">
      <w:pPr>
        <w:rPr>
          <w:rFonts w:ascii="Calibri" w:eastAsia="Calibri" w:hAnsi="Calibri" w:cs="Calibri"/>
        </w:rPr>
      </w:pPr>
      <w:r w:rsidRPr="532099DA">
        <w:rPr>
          <w:rFonts w:ascii="Calibri" w:eastAsia="Calibri" w:hAnsi="Calibri" w:cs="Calibri"/>
        </w:rPr>
        <w:t xml:space="preserve">Participants will also engage with online discussions/webinars and other learning opportunities to explore approaches to online delivery e.g. </w:t>
      </w:r>
    </w:p>
    <w:p w14:paraId="60AEDF8B" w14:textId="09CFB616" w:rsidR="532099DA" w:rsidRDefault="532099DA" w:rsidP="532099DA">
      <w:r w:rsidRPr="532099DA">
        <w:rPr>
          <w:rFonts w:ascii="Calibri" w:eastAsia="Calibri" w:hAnsi="Calibri" w:cs="Calibri"/>
        </w:rPr>
        <w:t xml:space="preserve">Gilly Salmon’s </w:t>
      </w:r>
      <w:proofErr w:type="gramStart"/>
      <w:r w:rsidRPr="532099DA">
        <w:rPr>
          <w:rFonts w:ascii="Calibri" w:eastAsia="Calibri" w:hAnsi="Calibri" w:cs="Calibri"/>
        </w:rPr>
        <w:t>5</w:t>
      </w:r>
      <w:proofErr w:type="gramEnd"/>
      <w:r w:rsidRPr="532099DA">
        <w:rPr>
          <w:rFonts w:ascii="Calibri" w:eastAsia="Calibri" w:hAnsi="Calibri" w:cs="Calibri"/>
        </w:rPr>
        <w:t xml:space="preserve"> Stage model - </w:t>
      </w:r>
      <w:hyperlink r:id="rId14">
        <w:r w:rsidRPr="532099DA">
          <w:rPr>
            <w:rStyle w:val="Hyperlink"/>
            <w:rFonts w:ascii="Calibri" w:eastAsia="Calibri" w:hAnsi="Calibri" w:cs="Calibri"/>
          </w:rPr>
          <w:t>https://www.gillysalmon.com/five-stage-model.html</w:t>
        </w:r>
      </w:hyperlink>
    </w:p>
    <w:p w14:paraId="6143F731" w14:textId="02328D8B" w:rsidR="532099DA" w:rsidRDefault="532099DA" w:rsidP="532099DA">
      <w:pPr>
        <w:rPr>
          <w:rFonts w:ascii="Calibri" w:eastAsia="Calibri" w:hAnsi="Calibri" w:cs="Calibri"/>
        </w:rPr>
      </w:pPr>
      <w:r w:rsidRPr="532099DA">
        <w:rPr>
          <w:rFonts w:ascii="Calibri" w:eastAsia="Calibri" w:hAnsi="Calibri" w:cs="Calibri"/>
        </w:rPr>
        <w:t>Gilly Salmon’s e-</w:t>
      </w:r>
      <w:proofErr w:type="spellStart"/>
      <w:r w:rsidRPr="532099DA">
        <w:rPr>
          <w:rFonts w:ascii="Calibri" w:eastAsia="Calibri" w:hAnsi="Calibri" w:cs="Calibri"/>
        </w:rPr>
        <w:t>tivities</w:t>
      </w:r>
      <w:proofErr w:type="spellEnd"/>
      <w:r w:rsidRPr="532099DA">
        <w:rPr>
          <w:rFonts w:ascii="Calibri" w:eastAsia="Calibri" w:hAnsi="Calibri" w:cs="Calibri"/>
        </w:rPr>
        <w:t xml:space="preserve"> approach - </w:t>
      </w:r>
      <w:hyperlink r:id="rId15">
        <w:r w:rsidRPr="532099DA">
          <w:rPr>
            <w:rStyle w:val="Hyperlink"/>
            <w:rFonts w:ascii="Calibri" w:eastAsia="Calibri" w:hAnsi="Calibri" w:cs="Calibri"/>
          </w:rPr>
          <w:t>https://www.gillysalmon.com/e-tivities.html</w:t>
        </w:r>
      </w:hyperlink>
      <w:r w:rsidRPr="532099DA">
        <w:rPr>
          <w:rFonts w:ascii="Calibri" w:eastAsia="Calibri" w:hAnsi="Calibri" w:cs="Calibri"/>
        </w:rPr>
        <w:t xml:space="preserve"> </w:t>
      </w:r>
    </w:p>
    <w:p w14:paraId="4B364241" w14:textId="55B5CC74" w:rsidR="532099DA" w:rsidRDefault="532099DA" w:rsidP="532099DA">
      <w:r w:rsidRPr="532099DA">
        <w:rPr>
          <w:rFonts w:ascii="Calibri" w:eastAsia="Calibri" w:hAnsi="Calibri" w:cs="Calibri"/>
          <w:b/>
          <w:bCs/>
        </w:rPr>
        <w:t>Day 2</w:t>
      </w:r>
      <w:r w:rsidRPr="532099DA">
        <w:rPr>
          <w:rFonts w:ascii="Calibri" w:eastAsia="Calibri" w:hAnsi="Calibri" w:cs="Calibri"/>
        </w:rPr>
        <w:t xml:space="preserve"> - </w:t>
      </w:r>
      <w:r>
        <w:t xml:space="preserve">At the end of the </w:t>
      </w:r>
      <w:proofErr w:type="gramStart"/>
      <w:r>
        <w:t>10 week</w:t>
      </w:r>
      <w:proofErr w:type="gramEnd"/>
      <w:r>
        <w:t xml:space="preserve"> period, participants will be invited to a ‘show and tell’ session to share and discuss what they’ve learnt.</w:t>
      </w:r>
    </w:p>
    <w:p w14:paraId="16F7F0D1" w14:textId="56E9647C" w:rsidR="532099DA" w:rsidRDefault="532099DA" w:rsidP="532099DA"/>
    <w:p w14:paraId="0E31B9CB" w14:textId="508202A1" w:rsidR="532099DA" w:rsidRDefault="532099DA" w:rsidP="532099DA"/>
    <w:p w14:paraId="25F53126" w14:textId="33231002" w:rsidR="532099DA" w:rsidRDefault="532099DA" w:rsidP="532099DA"/>
    <w:p w14:paraId="1905D926" w14:textId="08FF9913" w:rsidR="532099DA" w:rsidRDefault="532099DA" w:rsidP="532099DA">
      <w:pPr>
        <w:rPr>
          <w:rFonts w:ascii="Calibri" w:eastAsia="Calibri" w:hAnsi="Calibri" w:cs="Calibri"/>
        </w:rPr>
      </w:pPr>
    </w:p>
    <w:p w14:paraId="3CE1E13E" w14:textId="18A14E77" w:rsidR="532099DA" w:rsidRDefault="532099DA" w:rsidP="532099DA"/>
    <w:p w14:paraId="44F571BA" w14:textId="1098B159" w:rsidR="532099DA" w:rsidRDefault="532099DA" w:rsidP="532099DA"/>
    <w:p w14:paraId="7A71AA02" w14:textId="09A7CEE9" w:rsidR="532099DA" w:rsidRDefault="532099DA" w:rsidP="532099DA"/>
    <w:p w14:paraId="48EE0B91" w14:textId="48625BE0" w:rsidR="532099DA" w:rsidRDefault="532099DA" w:rsidP="532099DA"/>
    <w:p w14:paraId="15033E78" w14:textId="65CA4669" w:rsidR="532099DA" w:rsidRDefault="532099DA" w:rsidP="532099DA"/>
    <w:p w14:paraId="4BEA376C" w14:textId="68068C0E" w:rsidR="532099DA" w:rsidRDefault="532099DA" w:rsidP="532099DA"/>
    <w:sectPr w:rsidR="53209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95BD4"/>
    <w:multiLevelType w:val="hybridMultilevel"/>
    <w:tmpl w:val="196E1120"/>
    <w:lvl w:ilvl="0" w:tplc="39A4C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54D4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E4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0B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0A36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E66C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292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8A5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96E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C136E"/>
    <w:multiLevelType w:val="hybridMultilevel"/>
    <w:tmpl w:val="273A4D60"/>
    <w:lvl w:ilvl="0" w:tplc="F3EE8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C8AA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DE11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1A58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08B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C7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EA4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403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B421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74ED8"/>
    <w:multiLevelType w:val="hybridMultilevel"/>
    <w:tmpl w:val="DC44A3C6"/>
    <w:lvl w:ilvl="0" w:tplc="4C220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6A6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BCD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EA8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DA29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945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D282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8E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23C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C6C0939"/>
    <w:rsid w:val="0034185C"/>
    <w:rsid w:val="0C6C0939"/>
    <w:rsid w:val="17FCC28D"/>
    <w:rsid w:val="53209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0939"/>
  <w15:chartTrackingRefBased/>
  <w15:docId w15:val="{43704686-39F7-490C-B70F-DDBCF77D7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co.uk/futureteacher/play_117" TargetMode="External"/><Relationship Id="rId13" Type="http://schemas.openxmlformats.org/officeDocument/2006/relationships/hyperlink" Target="https://www.gillysalmon.com/carpe-diem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logs.ucl.ac.uk/abc-ld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earningapps.co.uk/futureteacher/play_117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illysalmon.com/e-tivities.html" TargetMode="External"/><Relationship Id="rId10" Type="http://schemas.openxmlformats.org/officeDocument/2006/relationships/hyperlink" Target="https://www.gillysalmon.com/carpe-diem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blogs.ucl.ac.uk/abc-ld/" TargetMode="External"/><Relationship Id="rId14" Type="http://schemas.openxmlformats.org/officeDocument/2006/relationships/hyperlink" Target="https://www.gillysalmon.com/five-stage-mode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A605EC3364841A2F50F1E8047790A" ma:contentTypeVersion="2" ma:contentTypeDescription="Create a new document." ma:contentTypeScope="" ma:versionID="9b82f4ce44389811da0f6dfd31be47c3">
  <xsd:schema xmlns:xsd="http://www.w3.org/2001/XMLSchema" xmlns:xs="http://www.w3.org/2001/XMLSchema" xmlns:p="http://schemas.microsoft.com/office/2006/metadata/properties" xmlns:ns2="7ac138f7-3460-4358-9ecb-4cf7cb6d0cbb" targetNamespace="http://schemas.microsoft.com/office/2006/metadata/properties" ma:root="true" ma:fieldsID="06e2ebdf7dd64e49a1d16bae9df3d2e5" ns2:_="">
    <xsd:import namespace="7ac138f7-3460-4358-9ecb-4cf7cb6d0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138f7-3460-4358-9ecb-4cf7cb6d0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33B0D1-D62D-47B9-830B-87AABB2A8BE6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ac138f7-3460-4358-9ecb-4cf7cb6d0cbb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D0B288A-FEC1-4742-86F5-F1E022A8E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BE31A7-6EF3-4C3F-B359-F5B214DC9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138f7-3460-4358-9ecb-4cf7cb6d0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Naamani</dc:creator>
  <cp:keywords/>
  <dc:description/>
  <cp:lastModifiedBy>Catherine Naamani</cp:lastModifiedBy>
  <cp:revision>2</cp:revision>
  <dcterms:created xsi:type="dcterms:W3CDTF">2019-11-28T09:16:00Z</dcterms:created>
  <dcterms:modified xsi:type="dcterms:W3CDTF">2019-11-28T09:16:00Z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0x01010051EA605EC3364841A2F50F1E8047790A</vt:lpwstr>
  </property>
</Properties>
</file>