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9315" w14:textId="126C29AB" w:rsidR="532099DA" w:rsidRDefault="006D473F" w:rsidP="532099DA">
      <w:pPr>
        <w:pStyle w:val="Heading1"/>
      </w:pPr>
      <w:bookmarkStart w:id="0" w:name="_GoBack"/>
      <w:bookmarkEnd w:id="0"/>
      <w:r>
        <w:rPr>
          <w:rFonts w:ascii="Calibri Light" w:eastAsia="Calibri Light" w:hAnsi="Calibri Light" w:cs="Calibri Light"/>
          <w:color w:val="2F5496"/>
          <w:bdr w:val="nil"/>
          <w:lang w:val="cy-GB"/>
        </w:rPr>
        <w:t>Llwybr 1</w:t>
      </w:r>
    </w:p>
    <w:p w14:paraId="1AF817A8" w14:textId="3848A00D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Nod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76F722B9" w14:textId="0C6C2703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Galluogi staff i greu dull cynhwysol a chyson o ddefnyddio UniLearn i gefnogi dysgwyr ar y campws.</w:t>
      </w:r>
    </w:p>
    <w:p w14:paraId="6DB3AE9B" w14:textId="0EE36DB1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Canlyniadau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4221A2D1" w14:textId="35BD11F4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Bydd cyfranogwyr yn gallu:</w:t>
      </w:r>
    </w:p>
    <w:p w14:paraId="6969FD77" w14:textId="765A2D44" w:rsidR="532099DA" w:rsidRDefault="006D473F" w:rsidP="532099DA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  <w:bdr w:val="nil"/>
          <w:lang w:val="cy-GB"/>
        </w:rPr>
        <w:t>Esbonio pam mae'n bwysig creu profiad dysgu cynhwysol i d</w:t>
      </w:r>
      <w:r>
        <w:rPr>
          <w:rFonts w:ascii="Calibri" w:eastAsia="Calibri" w:hAnsi="Calibri" w:cs="Calibri"/>
          <w:bdr w:val="nil"/>
          <w:lang w:val="cy-GB"/>
        </w:rPr>
        <w:t>dysgwyr;</w:t>
      </w:r>
    </w:p>
    <w:p w14:paraId="3E0E90F3" w14:textId="5ABD5A28" w:rsidR="532099DA" w:rsidRDefault="006D473F" w:rsidP="532099DA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  <w:bdr w:val="nil"/>
          <w:lang w:val="cy-GB"/>
        </w:rPr>
        <w:t>Creu modiwlau a sefydliadau yn Blackboard gan ddefnyddio dull cyson; a</w:t>
      </w:r>
    </w:p>
    <w:p w14:paraId="04B99AFD" w14:textId="2509962E" w:rsidR="532099DA" w:rsidRDefault="006D473F" w:rsidP="532099DA">
      <w:pPr>
        <w:pStyle w:val="ListParagraph"/>
        <w:numPr>
          <w:ilvl w:val="0"/>
          <w:numId w:val="3"/>
        </w:numPr>
      </w:pPr>
      <w:r>
        <w:rPr>
          <w:rFonts w:ascii="Calibri" w:eastAsia="Calibri" w:hAnsi="Calibri" w:cs="Calibri"/>
          <w:bdr w:val="nil"/>
          <w:lang w:val="cy-GB"/>
        </w:rPr>
        <w:t>Paratoi briff ases</w:t>
      </w:r>
      <w:r>
        <w:rPr>
          <w:rFonts w:ascii="Calibri" w:eastAsia="Calibri" w:hAnsi="Calibri" w:cs="Calibri"/>
          <w:bdr w:val="nil"/>
          <w:lang w:val="cy-GB"/>
        </w:rPr>
        <w:t>u ar gyfer myfyrwyr sy'n defnyddio Panopto.</w:t>
      </w:r>
    </w:p>
    <w:p w14:paraId="173795DC" w14:textId="77CAABF2" w:rsidR="532099DA" w:rsidRDefault="532099DA" w:rsidP="532099DA"/>
    <w:p w14:paraId="0709EE1C" w14:textId="1FE49AA5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Dull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64A742A2" w14:textId="1C4B2204" w:rsidR="532099DA" w:rsidRDefault="006D473F" w:rsidP="532099DA">
      <w:r>
        <w:rPr>
          <w:rFonts w:ascii="Calibri" w:eastAsia="Calibri" w:hAnsi="Calibri" w:cs="Calibri"/>
          <w:b/>
          <w:bCs/>
          <w:bdr w:val="nil"/>
          <w:lang w:val="cy-GB"/>
        </w:rPr>
        <w:t>Diwrnod 1</w:t>
      </w:r>
      <w:r>
        <w:rPr>
          <w:rFonts w:ascii="Calibri" w:eastAsia="Calibri" w:hAnsi="Calibri" w:cs="Calibri"/>
          <w:bdr w:val="nil"/>
          <w:lang w:val="cy-GB"/>
        </w:rPr>
        <w:t xml:space="preserve"> – Gweithdy diwrnod llawn yn cyflwyno'r angen i greu profiad dysgu cynhwysol a chyson, a sesiynau ymarferol ar ddefnyddio Panopto ar gyf</w:t>
      </w:r>
      <w:r>
        <w:rPr>
          <w:rFonts w:ascii="Calibri" w:eastAsia="Calibri" w:hAnsi="Calibri" w:cs="Calibri"/>
          <w:bdr w:val="nil"/>
          <w:lang w:val="cy-GB"/>
        </w:rPr>
        <w:t xml:space="preserve">er creu briffiau asesu a Blackboard Essentials. </w:t>
      </w:r>
    </w:p>
    <w:p w14:paraId="13CEE94A" w14:textId="4210343A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Yna, bydd cyfranogwyr yn cael eu gwahodd i weithio mewn grwpiau o ddau neu dri aelod o staff dros gyfnod o chwe wythnos i greu b</w:t>
      </w:r>
      <w:r>
        <w:rPr>
          <w:rFonts w:ascii="Calibri" w:eastAsia="Calibri" w:hAnsi="Calibri" w:cs="Calibri"/>
          <w:bdr w:val="nil"/>
          <w:lang w:val="cy-GB"/>
        </w:rPr>
        <w:t>riffiau asesu ac adolygu modiwlau a sefydliadau ar Blackboard. Byddant yn cael eu cefnogi gan bartner TEL eu cyfadran ac adnoddau gweithdy ar Blackboard.</w:t>
      </w:r>
    </w:p>
    <w:p w14:paraId="1ED21418" w14:textId="6F74137F" w:rsidR="532099DA" w:rsidRDefault="006D473F" w:rsidP="532099DA">
      <w:r>
        <w:rPr>
          <w:rFonts w:ascii="Calibri" w:eastAsia="Calibri" w:hAnsi="Calibri" w:cs="Calibri"/>
          <w:b/>
          <w:bCs/>
          <w:bdr w:val="nil"/>
          <w:lang w:val="cy-GB"/>
        </w:rPr>
        <w:t>Diwrnod 2</w:t>
      </w:r>
      <w:r>
        <w:rPr>
          <w:rFonts w:ascii="Calibri" w:eastAsia="Calibri" w:hAnsi="Calibri" w:cs="Calibri"/>
          <w:bdr w:val="nil"/>
          <w:lang w:val="cy-GB"/>
        </w:rPr>
        <w:t xml:space="preserve"> – Ar ddiwedd y cyfnod o chwe wythnos, gwahoddir y cyfranogwyr i sesiwn 'dangos a dweud' i rannu a thrafod.</w:t>
      </w:r>
    </w:p>
    <w:p w14:paraId="0AB2878C" w14:textId="59EB8DEE" w:rsidR="532099DA" w:rsidRDefault="006D473F">
      <w:r>
        <w:br w:type="page"/>
      </w:r>
    </w:p>
    <w:p w14:paraId="3842A13A" w14:textId="4DFBA9CD" w:rsidR="532099DA" w:rsidRDefault="006D473F" w:rsidP="532099DA">
      <w:pPr>
        <w:pStyle w:val="Heading1"/>
      </w:pPr>
      <w:r>
        <w:rPr>
          <w:rFonts w:ascii="Calibri Light" w:eastAsia="Calibri Light" w:hAnsi="Calibri Light" w:cs="Calibri Light"/>
          <w:color w:val="2F5496"/>
          <w:bdr w:val="nil"/>
          <w:lang w:val="cy-GB"/>
        </w:rPr>
        <w:lastRenderedPageBreak/>
        <w:t>Ll</w:t>
      </w:r>
      <w:r>
        <w:rPr>
          <w:rFonts w:ascii="Calibri Light" w:eastAsia="Calibri Light" w:hAnsi="Calibri Light" w:cs="Calibri Light"/>
          <w:color w:val="2F5496"/>
          <w:bdr w:val="nil"/>
          <w:lang w:val="cy-GB"/>
        </w:rPr>
        <w:t>wybr 2</w:t>
      </w:r>
    </w:p>
    <w:p w14:paraId="29686CA9" w14:textId="1055956F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Nod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01D22DE7" w14:textId="75AA930D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Galluog</w:t>
      </w:r>
      <w:r>
        <w:rPr>
          <w:rFonts w:ascii="Calibri" w:eastAsia="Calibri" w:hAnsi="Calibri" w:cs="Calibri"/>
          <w:bdr w:val="nil"/>
          <w:lang w:val="cy-GB"/>
        </w:rPr>
        <w:t>i staff i fabwysiadu dull dysgu cyfunol i gefnogi carfannau o fyfyrwyr oddi ar y campws.</w:t>
      </w:r>
    </w:p>
    <w:p w14:paraId="4C98468D" w14:textId="05FE388F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Canlyniadau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7B1CF469" w14:textId="2E2367C7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Bydd cyfranogwyr yn gallu:</w:t>
      </w:r>
    </w:p>
    <w:p w14:paraId="39556845" w14:textId="57E07457" w:rsidR="532099DA" w:rsidRDefault="006D473F" w:rsidP="532099D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Nodi amrywiaeth o weithgareddau i ennyn diddordeb dysgwyr mewn dysg</w:t>
      </w:r>
      <w:r>
        <w:rPr>
          <w:rFonts w:ascii="Calibri" w:eastAsia="Calibri" w:hAnsi="Calibri" w:cs="Calibri"/>
          <w:bdr w:val="nil"/>
          <w:lang w:val="cy-GB"/>
        </w:rPr>
        <w:t>u cyfunol;</w:t>
      </w:r>
    </w:p>
    <w:p w14:paraId="66FC7206" w14:textId="5507FAE9" w:rsidR="532099DA" w:rsidRDefault="006D473F" w:rsidP="532099D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Gwerthuso ystod o dechnolegau i ennyn diddordeb myfyrwyr mewn amgylchedd dysgu ar-lein; a</w:t>
      </w:r>
    </w:p>
    <w:p w14:paraId="19B5B78C" w14:textId="25B6D906" w:rsidR="532099DA" w:rsidRDefault="006D473F" w:rsidP="532099D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Defnyddio technolegau priodol i gynllunio cyfleoedd dysgu cyfunol.</w:t>
      </w:r>
    </w:p>
    <w:p w14:paraId="4FB23DAE" w14:textId="2F526B2A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Dull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4FB548C8" w14:textId="25435AF9" w:rsidR="532099DA" w:rsidRDefault="006D473F" w:rsidP="532099DA">
      <w:r>
        <w:rPr>
          <w:rFonts w:ascii="Calibri" w:eastAsia="Calibri" w:hAnsi="Calibri" w:cs="Calibri"/>
          <w:b/>
          <w:bCs/>
          <w:bdr w:val="nil"/>
          <w:lang w:val="cy-GB"/>
        </w:rPr>
        <w:t>Diwrnod 1</w:t>
      </w:r>
      <w:r>
        <w:rPr>
          <w:rFonts w:ascii="Calibri" w:eastAsia="Calibri" w:hAnsi="Calibri" w:cs="Calibri"/>
          <w:bdr w:val="nil"/>
          <w:lang w:val="cy-GB"/>
        </w:rPr>
        <w:t xml:space="preserve"> – Gweithdy diwrnod llawn o archwilio modelau dylunio dysgu gan gefnogi dull cyfunol fel </w:t>
      </w:r>
    </w:p>
    <w:p w14:paraId="190CA03A" w14:textId="42ACB84D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 xml:space="preserve">Future Teacher - </w:t>
      </w:r>
      <w:hyperlink r:id="rId8" w:anchor="resume=1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https://learningapps.co.uk/futureteacher/</w:t>
        </w:r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play_117#resume=1</w:t>
        </w:r>
      </w:hyperlink>
    </w:p>
    <w:p w14:paraId="0BAD8BC2" w14:textId="4ACB12DD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 xml:space="preserve">ABC Curriculum Design - </w:t>
      </w:r>
      <w:hyperlink r:id="rId9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https://blogs.ucl.ac.uk/abc-</w:t>
        </w:r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ld/</w:t>
        </w:r>
      </w:hyperlink>
    </w:p>
    <w:p w14:paraId="339D22AD" w14:textId="3C305545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 xml:space="preserve">‘Carpe Diem’ Gilly Salmon - </w:t>
      </w:r>
      <w:hyperlink r:id="rId10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https://www.gillysalmon.com/carpe-diem.html</w:t>
        </w:r>
      </w:hyperlink>
    </w:p>
    <w:p w14:paraId="4F338673" w14:textId="67DAEB1C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>Yna, bydd cyfranogwyr yn cael eu gwahodd i weithio mewn grwpiau o ddau neu dri i nodi newid yr hoffen nhw ei wneud i'w modiwlau, e</w:t>
      </w:r>
      <w:r>
        <w:rPr>
          <w:rFonts w:ascii="Calibri" w:eastAsia="Calibri" w:hAnsi="Calibri" w:cs="Calibri"/>
          <w:bdr w:val="nil"/>
          <w:lang w:val="cy-GB"/>
        </w:rPr>
        <w:t>i ddatblygu a'i werthuso.</w:t>
      </w:r>
    </w:p>
    <w:p w14:paraId="371F34E7" w14:textId="358FADFE" w:rsidR="532099DA" w:rsidRDefault="006D473F" w:rsidP="17FCC2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>Ar yr un pryd, bydd cymorth ar gael drwy Weithdai Ymarferol (i'w trafod a'u cytuno gyda chyfranogwyr), gweminarau a/neu adnoddau ar-lein eraill. Bydd p</w:t>
      </w:r>
      <w:r>
        <w:rPr>
          <w:rFonts w:ascii="Calibri" w:eastAsia="Calibri" w:hAnsi="Calibri" w:cs="Calibri"/>
          <w:bdr w:val="nil"/>
          <w:lang w:val="cy-GB"/>
        </w:rPr>
        <w:t xml:space="preserve">artneriaid TEL y gyfadran hefyd wrth law i roi cymorth ychwanegol. </w:t>
      </w:r>
    </w:p>
    <w:p w14:paraId="548B228A" w14:textId="55B5CC74" w:rsidR="532099DA" w:rsidRDefault="006D473F" w:rsidP="532099DA">
      <w:r>
        <w:rPr>
          <w:rFonts w:ascii="Calibri" w:eastAsia="Calibri" w:hAnsi="Calibri" w:cs="Calibri"/>
          <w:b/>
          <w:bCs/>
          <w:bdr w:val="nil"/>
          <w:lang w:val="cy-GB"/>
        </w:rPr>
        <w:t>Diwrnod 2</w:t>
      </w:r>
      <w:r>
        <w:rPr>
          <w:rFonts w:ascii="Calibri" w:eastAsia="Calibri" w:hAnsi="Calibri" w:cs="Calibri"/>
          <w:bdr w:val="nil"/>
          <w:lang w:val="cy-GB"/>
        </w:rPr>
        <w:t xml:space="preserve"> – Ar ddiwedd y cyfno</w:t>
      </w:r>
      <w:r>
        <w:rPr>
          <w:rFonts w:ascii="Calibri" w:eastAsia="Calibri" w:hAnsi="Calibri" w:cs="Calibri"/>
          <w:bdr w:val="nil"/>
          <w:lang w:val="cy-GB"/>
        </w:rPr>
        <w:t>d o ddeg wythnos, gwahoddir y cyfranogwyr i sesiwn 'dangos a dweud' i rannu a thrafod yr hyn maen nhw wedi'i ddysgu.</w:t>
      </w:r>
    </w:p>
    <w:p w14:paraId="107B8DF5" w14:textId="71BB28C5" w:rsidR="532099DA" w:rsidRDefault="006D473F">
      <w:r>
        <w:br w:type="page"/>
      </w:r>
    </w:p>
    <w:p w14:paraId="3C289498" w14:textId="4B70FF42" w:rsidR="532099DA" w:rsidRDefault="006D473F" w:rsidP="532099DA">
      <w:pPr>
        <w:pStyle w:val="Heading1"/>
      </w:pPr>
      <w:r>
        <w:rPr>
          <w:rFonts w:ascii="Calibri Light" w:eastAsia="Calibri Light" w:hAnsi="Calibri Light" w:cs="Calibri Light"/>
          <w:color w:val="2F5496"/>
          <w:bdr w:val="nil"/>
          <w:lang w:val="cy-GB"/>
        </w:rPr>
        <w:lastRenderedPageBreak/>
        <w:t>Llwybr 3:</w:t>
      </w:r>
    </w:p>
    <w:p w14:paraId="3337C43B" w14:textId="5147F3AA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Nod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06A27493" w14:textId="47C0B92A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Galluogi staff i gynllunio a chyflwyno dysgu ar-lein gan ddefn</w:t>
      </w:r>
      <w:r>
        <w:rPr>
          <w:rFonts w:ascii="Calibri" w:eastAsia="Calibri" w:hAnsi="Calibri" w:cs="Calibri"/>
          <w:bdr w:val="nil"/>
          <w:lang w:val="cy-GB"/>
        </w:rPr>
        <w:t>yddio UniLearn.</w:t>
      </w:r>
    </w:p>
    <w:p w14:paraId="2FFB3434" w14:textId="3BAAF7C4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Canlyniadau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37A99EB0" w14:textId="2E2367C7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Bydd cyfranogwyr yn gallu:</w:t>
      </w:r>
    </w:p>
    <w:p w14:paraId="0D7CFBBD" w14:textId="7BA36F82" w:rsidR="532099DA" w:rsidRDefault="006D473F" w:rsidP="532099DA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Nodi amrywiaeth o weithgareddau i hwyluso dysgu ar-lein;</w:t>
      </w:r>
    </w:p>
    <w:p w14:paraId="1F51A7DC" w14:textId="5507FAE9" w:rsidR="532099DA" w:rsidRDefault="006D473F" w:rsidP="532099DA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Gwer</w:t>
      </w:r>
      <w:r>
        <w:rPr>
          <w:rFonts w:ascii="Calibri" w:eastAsia="Calibri" w:hAnsi="Calibri" w:cs="Calibri"/>
          <w:bdr w:val="nil"/>
          <w:lang w:val="cy-GB"/>
        </w:rPr>
        <w:t>thuso ystod o dechnolegau i ennyn diddordeb myfyrwyr mewn amgylchedd dysgu ar-lein; a</w:t>
      </w:r>
    </w:p>
    <w:p w14:paraId="693D405B" w14:textId="25B6D906" w:rsidR="532099DA" w:rsidRDefault="006D473F" w:rsidP="532099DA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Defnyddio technolegau priodol i gynllunio cyfleoedd dysgu cyfunol.</w:t>
      </w:r>
    </w:p>
    <w:p w14:paraId="543B098F" w14:textId="465E1838" w:rsidR="532099DA" w:rsidRDefault="006D473F" w:rsidP="532099DA">
      <w:r>
        <w:rPr>
          <w:rStyle w:val="Heading2Char"/>
          <w:rFonts w:ascii="Calibri Light" w:eastAsia="Calibri Light" w:hAnsi="Calibri Light" w:cs="Calibri Light"/>
          <w:color w:val="2F5496"/>
          <w:bdr w:val="nil"/>
          <w:lang w:val="cy-GB"/>
        </w:rPr>
        <w:t>Dull</w:t>
      </w:r>
      <w:r>
        <w:rPr>
          <w:rStyle w:val="Heading2Char"/>
          <w:rFonts w:ascii="Calibri" w:eastAsia="Calibri" w:hAnsi="Calibri" w:cs="Calibri"/>
          <w:color w:val="auto"/>
          <w:sz w:val="22"/>
          <w:szCs w:val="22"/>
          <w:bdr w:val="nil"/>
          <w:lang w:val="cy-GB"/>
        </w:rPr>
        <w:t>:</w:t>
      </w:r>
    </w:p>
    <w:p w14:paraId="365C1764" w14:textId="53473EFA" w:rsidR="532099DA" w:rsidRDefault="006D473F" w:rsidP="532099DA">
      <w:r>
        <w:rPr>
          <w:rFonts w:ascii="Calibri" w:eastAsia="Calibri" w:hAnsi="Calibri" w:cs="Calibri"/>
          <w:b/>
          <w:bCs/>
          <w:bdr w:val="nil"/>
          <w:lang w:val="cy-GB"/>
        </w:rPr>
        <w:t>Diwrnod 1</w:t>
      </w:r>
      <w:r>
        <w:rPr>
          <w:rFonts w:ascii="Calibri" w:eastAsia="Calibri" w:hAnsi="Calibri" w:cs="Calibri"/>
          <w:bdr w:val="nil"/>
          <w:lang w:val="cy-GB"/>
        </w:rPr>
        <w:t xml:space="preserve"> – Gweithdy diwrnod llawn o archwilio modelau cynllunio dysgu gan gefnogi dull cyfunol/ar-lein fel </w:t>
      </w:r>
    </w:p>
    <w:p w14:paraId="668AB5DD" w14:textId="42ACB84D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 xml:space="preserve">Future Teacher - </w:t>
      </w:r>
      <w:hyperlink r:id="rId11" w:anchor="resume=1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https://learningapps.co.uk/futureteacher/play_117#resume=1</w:t>
        </w:r>
      </w:hyperlink>
    </w:p>
    <w:p w14:paraId="65ED83D8" w14:textId="4ACB12DD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 xml:space="preserve">ABC Curriculum Design - </w:t>
      </w:r>
      <w:hyperlink r:id="rId12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https://blogs.ucl.ac.uk/abc-ld/</w:t>
        </w:r>
      </w:hyperlink>
    </w:p>
    <w:p w14:paraId="1EDC294E" w14:textId="1E1AFD0A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>‘Carpe Diem’ G</w:t>
      </w:r>
      <w:r>
        <w:rPr>
          <w:rFonts w:ascii="Calibri" w:eastAsia="Calibri" w:hAnsi="Calibri" w:cs="Calibri"/>
          <w:bdr w:val="nil"/>
          <w:lang w:val="cy-GB"/>
        </w:rPr>
        <w:t xml:space="preserve">illy Salmon - </w:t>
      </w:r>
      <w:hyperlink r:id="rId13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https://www.gillysalmon.com/carpe-diem.html</w:t>
        </w:r>
      </w:hyperlink>
    </w:p>
    <w:p w14:paraId="2B38C4C4" w14:textId="339E7FF3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>Yna, bydd cy</w:t>
      </w:r>
      <w:r>
        <w:rPr>
          <w:rFonts w:ascii="Calibri" w:eastAsia="Calibri" w:hAnsi="Calibri" w:cs="Calibri"/>
          <w:bdr w:val="nil"/>
          <w:lang w:val="cy-GB"/>
        </w:rPr>
        <w:t xml:space="preserve">franogwyr yn cael eu gwahodd i weithio mewn grwpiau o ddau neu dri i nodi newid yr hoffen nhw ei wneud i'w modiwlau, ei ddatblygu a'i werthuso. </w:t>
      </w:r>
    </w:p>
    <w:p w14:paraId="4D8B0086" w14:textId="2A8DCD81" w:rsidR="532099DA" w:rsidRDefault="006D473F" w:rsidP="17FCC2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>Ar yr un pryd, bydd cymorth ar g</w:t>
      </w:r>
      <w:r>
        <w:rPr>
          <w:rFonts w:ascii="Calibri" w:eastAsia="Calibri" w:hAnsi="Calibri" w:cs="Calibri"/>
          <w:bdr w:val="nil"/>
          <w:lang w:val="cy-GB"/>
        </w:rPr>
        <w:t xml:space="preserve">ael drwy Weithdai Ymarferol (i'w trafod a'u cytuno gyda chyfranogwyr), gweminarau a/neu adnoddau ar-lein eraill. Bydd partneriaid TEL y gyfadran hefyd wrth law i roi cymorth ychwanegol. </w:t>
      </w:r>
    </w:p>
    <w:p w14:paraId="509E00FE" w14:textId="2D1628A9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 xml:space="preserve">Bydd y cyfranogwyr hefyd yn cymryd rhan mewn gweminarau/trafodaethau ar-lein a chyfleoedd dysgu eraill i archwilio dulliau cyflwyno ar-lein e.e. </w:t>
      </w:r>
    </w:p>
    <w:p w14:paraId="60AEDF8B" w14:textId="09CFB616" w:rsidR="532099DA" w:rsidRDefault="006D473F" w:rsidP="532099DA">
      <w:r>
        <w:rPr>
          <w:rFonts w:ascii="Calibri" w:eastAsia="Calibri" w:hAnsi="Calibri" w:cs="Calibri"/>
          <w:bdr w:val="nil"/>
          <w:lang w:val="cy-GB"/>
        </w:rPr>
        <w:t>Model 5 cam Gilly Sal</w:t>
      </w:r>
      <w:r>
        <w:rPr>
          <w:rFonts w:ascii="Calibri" w:eastAsia="Calibri" w:hAnsi="Calibri" w:cs="Calibri"/>
          <w:bdr w:val="nil"/>
          <w:lang w:val="cy-GB"/>
        </w:rPr>
        <w:t xml:space="preserve">mon - </w:t>
      </w:r>
      <w:hyperlink r:id="rId14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https://www.gillysalmon.com/five-stage-model.html</w:t>
        </w:r>
      </w:hyperlink>
    </w:p>
    <w:p w14:paraId="6143F731" w14:textId="02328D8B" w:rsidR="532099DA" w:rsidRDefault="006D473F" w:rsidP="532099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dr w:val="nil"/>
          <w:lang w:val="cy-GB"/>
        </w:rPr>
        <w:t>Dull e-weithga</w:t>
      </w:r>
      <w:r>
        <w:rPr>
          <w:rFonts w:ascii="Calibri" w:eastAsia="Calibri" w:hAnsi="Calibri" w:cs="Calibri"/>
          <w:bdr w:val="nil"/>
          <w:lang w:val="cy-GB"/>
        </w:rPr>
        <w:t xml:space="preserve">reddau Gilly Salmon - </w:t>
      </w:r>
      <w:hyperlink r:id="rId15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https://www.gillysalmon.com/e-tivities.html</w:t>
        </w:r>
      </w:hyperlink>
      <w:r>
        <w:rPr>
          <w:rFonts w:ascii="Calibri" w:eastAsia="Calibri" w:hAnsi="Calibri" w:cs="Calibri"/>
          <w:bdr w:val="nil"/>
          <w:lang w:val="cy-GB"/>
        </w:rPr>
        <w:t xml:space="preserve"> </w:t>
      </w:r>
    </w:p>
    <w:p w14:paraId="4B364241" w14:textId="55B5CC74" w:rsidR="532099DA" w:rsidRDefault="006D473F" w:rsidP="532099DA">
      <w:r>
        <w:rPr>
          <w:rFonts w:ascii="Calibri" w:eastAsia="Calibri" w:hAnsi="Calibri" w:cs="Calibri"/>
          <w:b/>
          <w:bCs/>
          <w:bdr w:val="nil"/>
          <w:lang w:val="cy-GB"/>
        </w:rPr>
        <w:t>Diwrnod 2</w:t>
      </w:r>
      <w:r>
        <w:rPr>
          <w:rFonts w:ascii="Calibri" w:eastAsia="Calibri" w:hAnsi="Calibri" w:cs="Calibri"/>
          <w:bdr w:val="nil"/>
          <w:lang w:val="cy-GB"/>
        </w:rPr>
        <w:t xml:space="preserve"> – Ar ddiwedd y cyfnod o ddeg wythnos, gwahoddir y cyfranogwyr i sesiwn 'dangos a dweud' i r</w:t>
      </w:r>
      <w:r>
        <w:rPr>
          <w:rFonts w:ascii="Calibri" w:eastAsia="Calibri" w:hAnsi="Calibri" w:cs="Calibri"/>
          <w:bdr w:val="nil"/>
          <w:lang w:val="cy-GB"/>
        </w:rPr>
        <w:t>annu a thrafod yr hyn maen nhw wedi'i ddysgu.</w:t>
      </w:r>
    </w:p>
    <w:p w14:paraId="16F7F0D1" w14:textId="56E9647C" w:rsidR="532099DA" w:rsidRDefault="532099DA" w:rsidP="532099DA"/>
    <w:p w14:paraId="0E31B9CB" w14:textId="508202A1" w:rsidR="532099DA" w:rsidRDefault="532099DA" w:rsidP="532099DA"/>
    <w:p w14:paraId="25F53126" w14:textId="33231002" w:rsidR="532099DA" w:rsidRDefault="532099DA" w:rsidP="532099DA"/>
    <w:p w14:paraId="1905D926" w14:textId="08FF9913" w:rsidR="532099DA" w:rsidRDefault="532099DA" w:rsidP="532099DA">
      <w:pPr>
        <w:rPr>
          <w:rFonts w:ascii="Calibri" w:eastAsia="Calibri" w:hAnsi="Calibri" w:cs="Calibri"/>
        </w:rPr>
      </w:pPr>
    </w:p>
    <w:p w14:paraId="3CE1E13E" w14:textId="18A14E77" w:rsidR="532099DA" w:rsidRDefault="532099DA" w:rsidP="532099DA"/>
    <w:p w14:paraId="44F571BA" w14:textId="1098B159" w:rsidR="532099DA" w:rsidRDefault="532099DA" w:rsidP="532099DA"/>
    <w:p w14:paraId="7A71AA02" w14:textId="09A7CEE9" w:rsidR="532099DA" w:rsidRDefault="532099DA" w:rsidP="532099DA"/>
    <w:p w14:paraId="48EE0B91" w14:textId="48625BE0" w:rsidR="532099DA" w:rsidRDefault="532099DA" w:rsidP="532099DA"/>
    <w:p w14:paraId="15033E78" w14:textId="65CA4669" w:rsidR="532099DA" w:rsidRDefault="532099DA" w:rsidP="532099DA"/>
    <w:p w14:paraId="4BEA376C" w14:textId="68068C0E" w:rsidR="532099DA" w:rsidRDefault="532099DA" w:rsidP="532099DA"/>
    <w:sectPr w:rsidR="53209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DBC"/>
    <w:multiLevelType w:val="hybridMultilevel"/>
    <w:tmpl w:val="F1AA85FC"/>
    <w:lvl w:ilvl="0" w:tplc="EC88B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2AD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8F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E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9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6D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7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8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22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2246"/>
    <w:multiLevelType w:val="hybridMultilevel"/>
    <w:tmpl w:val="4028D056"/>
    <w:lvl w:ilvl="0" w:tplc="8862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CC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C3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87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40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82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A8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C6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0A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4935"/>
    <w:multiLevelType w:val="hybridMultilevel"/>
    <w:tmpl w:val="86D03A24"/>
    <w:lvl w:ilvl="0" w:tplc="774C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08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6D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0C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26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6E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2E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AC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6C0939"/>
    <w:rsid w:val="004617D6"/>
    <w:rsid w:val="006D473F"/>
    <w:rsid w:val="009431E6"/>
    <w:rsid w:val="0C6C0939"/>
    <w:rsid w:val="17FCC28D"/>
    <w:rsid w:val="53209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3704686-39F7-490C-B70F-DDBCF77D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05EC3364841A2F50F1E8047790A" ma:contentTypeVersion="2" ma:contentTypeDescription="Create a new document." ma:contentTypeScope="" ma:versionID="9b82f4ce44389811da0f6dfd31be47c3">
  <xsd:schema xmlns:xsd="http://www.w3.org/2001/XMLSchema" xmlns:xs="http://www.w3.org/2001/XMLSchema" xmlns:p="http://schemas.microsoft.com/office/2006/metadata/properties" xmlns:ns2="7ac138f7-3460-4358-9ecb-4cf7cb6d0cbb" targetNamespace="http://schemas.microsoft.com/office/2006/metadata/properties" ma:root="true" ma:fieldsID="06e2ebdf7dd64e49a1d16bae9df3d2e5" ns2:_="">
    <xsd:import namespace="7ac138f7-3460-4358-9ecb-4cf7cb6d0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38f7-3460-4358-9ecb-4cf7cb6d0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B288A-FEC1-4742-86F5-F1E022A8E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E31A7-6EF3-4C3F-B359-F5B214DC9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138f7-3460-4358-9ecb-4cf7cb6d0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3B0D1-D62D-47B9-830B-87AABB2A8BE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c138f7-3460-4358-9ecb-4cf7cb6d0cb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Naamani</dc:creator>
  <cp:lastModifiedBy>Catherine Naamani</cp:lastModifiedBy>
  <cp:revision>2</cp:revision>
  <dcterms:created xsi:type="dcterms:W3CDTF">2019-11-28T09:17:00Z</dcterms:created>
  <dcterms:modified xsi:type="dcterms:W3CDTF">2019-11-28T09:17:00Z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0x01010051EA605EC3364841A2F50F1E8047790A</vt:lpwstr>
  </property>
</Properties>
</file>